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BF63E" w14:textId="77777777" w:rsidR="00FE434A" w:rsidRDefault="00FE434A" w:rsidP="00BF3EC6">
      <w:pPr>
        <w:rPr>
          <w:rFonts w:cs="Arial"/>
          <w:b/>
          <w:color w:val="FF0000"/>
          <w:sz w:val="28"/>
          <w:szCs w:val="28"/>
        </w:rPr>
      </w:pPr>
    </w:p>
    <w:p w14:paraId="3A901720" w14:textId="77777777" w:rsidR="00A16298" w:rsidRDefault="00A16298" w:rsidP="00BF3EC6">
      <w:pPr>
        <w:rPr>
          <w:sz w:val="22"/>
          <w:szCs w:val="22"/>
        </w:rPr>
      </w:pPr>
    </w:p>
    <w:p w14:paraId="3C2034A3" w14:textId="77777777" w:rsidR="00A16298" w:rsidRPr="00A16298" w:rsidRDefault="00A16298" w:rsidP="00BF3EC6">
      <w:pPr>
        <w:rPr>
          <w:rFonts w:cs="Arial"/>
          <w:sz w:val="22"/>
          <w:szCs w:val="22"/>
        </w:rPr>
      </w:pPr>
      <w:r w:rsidRPr="00A16298">
        <w:rPr>
          <w:sz w:val="22"/>
          <w:szCs w:val="22"/>
        </w:rPr>
        <w:t xml:space="preserve">We acknowledge that we are on the traditional, ancestral and unceded territory of the </w:t>
      </w:r>
      <w:proofErr w:type="spellStart"/>
      <w:r w:rsidRPr="00A16298">
        <w:rPr>
          <w:sz w:val="22"/>
          <w:szCs w:val="22"/>
        </w:rPr>
        <w:t>hən̓q̓əmin̓əm</w:t>
      </w:r>
      <w:proofErr w:type="spellEnd"/>
      <w:r w:rsidRPr="00A16298">
        <w:rPr>
          <w:sz w:val="22"/>
          <w:szCs w:val="22"/>
        </w:rPr>
        <w:t>̓ speaking Musqueam people.</w:t>
      </w:r>
    </w:p>
    <w:p w14:paraId="3D7B3EAC" w14:textId="77777777" w:rsidR="00A16298" w:rsidRDefault="00A16298" w:rsidP="00BF3EC6">
      <w:pPr>
        <w:rPr>
          <w:rFonts w:cs="Arial"/>
          <w:b/>
          <w:color w:val="FF0000"/>
          <w:sz w:val="28"/>
          <w:szCs w:val="28"/>
        </w:rPr>
      </w:pPr>
    </w:p>
    <w:p w14:paraId="00AAD36F" w14:textId="690602F6" w:rsidR="001829EE" w:rsidRPr="00F6155B" w:rsidRDefault="001829EE" w:rsidP="00BF3EC6">
      <w:pPr>
        <w:rPr>
          <w:rFonts w:cs="Arial"/>
          <w:b/>
          <w:sz w:val="22"/>
          <w:szCs w:val="22"/>
        </w:rPr>
      </w:pPr>
      <w:r w:rsidRPr="00790852">
        <w:rPr>
          <w:rFonts w:cs="Arial"/>
          <w:b/>
          <w:sz w:val="22"/>
          <w:szCs w:val="22"/>
        </w:rPr>
        <w:t xml:space="preserve">iSchool </w:t>
      </w:r>
      <w:r w:rsidRPr="00790852">
        <w:rPr>
          <w:rFonts w:cs="Arial"/>
          <w:b/>
          <w:bCs/>
          <w:sz w:val="22"/>
          <w:szCs w:val="22"/>
        </w:rPr>
        <w:t xml:space="preserve">Mission: </w:t>
      </w:r>
      <w:r w:rsidRPr="00790852">
        <w:rPr>
          <w:rFonts w:cs="Arial"/>
          <w:b/>
          <w:sz w:val="22"/>
          <w:szCs w:val="22"/>
        </w:rPr>
        <w:t>Through innovative research, education and design, our mission is to enhance humanity’s capacity to engage information in effective, creative and diverse ways.</w:t>
      </w:r>
    </w:p>
    <w:p w14:paraId="607A9498" w14:textId="77777777" w:rsidR="00CC4139" w:rsidRPr="00616876" w:rsidRDefault="00CC4139" w:rsidP="00BF3EC6">
      <w:pPr>
        <w:rPr>
          <w:rFonts w:cs="Arial"/>
          <w:sz w:val="22"/>
          <w:szCs w:val="22"/>
        </w:rPr>
      </w:pPr>
    </w:p>
    <w:tbl>
      <w:tblPr>
        <w:tblStyle w:val="TableGrid"/>
        <w:tblW w:w="0" w:type="auto"/>
        <w:tblLook w:val="04A0" w:firstRow="1" w:lastRow="0" w:firstColumn="1" w:lastColumn="0" w:noHBand="0" w:noVBand="1"/>
      </w:tblPr>
      <w:tblGrid>
        <w:gridCol w:w="10070"/>
      </w:tblGrid>
      <w:tr w:rsidR="00970D79" w:rsidRPr="00970D79" w14:paraId="6C675239" w14:textId="77777777" w:rsidTr="00970D79">
        <w:tc>
          <w:tcPr>
            <w:tcW w:w="10070" w:type="dxa"/>
            <w:shd w:val="clear" w:color="auto" w:fill="D9D9D9" w:themeFill="background1" w:themeFillShade="D9"/>
          </w:tcPr>
          <w:p w14:paraId="59A36505" w14:textId="255B50DA" w:rsidR="00970D79" w:rsidRPr="00970D79" w:rsidRDefault="00F6155B" w:rsidP="00BF3EC6">
            <w:pPr>
              <w:rPr>
                <w:rFonts w:cs="Arial"/>
                <w:b/>
                <w:sz w:val="24"/>
              </w:rPr>
            </w:pPr>
            <w:r>
              <w:rPr>
                <w:rFonts w:cs="Arial"/>
                <w:b/>
                <w:sz w:val="24"/>
              </w:rPr>
              <w:t>LIBR 559A: Sociotechnical Perspectives of Information Systems</w:t>
            </w:r>
            <w:r w:rsidR="00970D79" w:rsidRPr="00970D79">
              <w:rPr>
                <w:rFonts w:cs="Arial"/>
                <w:b/>
                <w:sz w:val="24"/>
              </w:rPr>
              <w:t xml:space="preserve"> – Course Syllabus (3)</w:t>
            </w:r>
          </w:p>
        </w:tc>
      </w:tr>
    </w:tbl>
    <w:p w14:paraId="52CA33A4" w14:textId="77777777" w:rsidR="00D53DE8" w:rsidRPr="0023063D" w:rsidRDefault="00D53DE8" w:rsidP="00BF3EC6">
      <w:pPr>
        <w:rPr>
          <w:rFonts w:cs="Arial"/>
          <w:sz w:val="22"/>
          <w:szCs w:val="22"/>
        </w:rPr>
      </w:pPr>
    </w:p>
    <w:p w14:paraId="5C1B753B" w14:textId="77777777" w:rsidR="0023063D" w:rsidRPr="00616876" w:rsidRDefault="0023063D" w:rsidP="00BF3EC6">
      <w:pPr>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6655"/>
      </w:tblGrid>
      <w:tr w:rsidR="00970D79" w:rsidRPr="00970D79" w14:paraId="6DAA799E" w14:textId="77777777" w:rsidTr="001829EE">
        <w:tc>
          <w:tcPr>
            <w:tcW w:w="3415" w:type="dxa"/>
          </w:tcPr>
          <w:p w14:paraId="246D3C04" w14:textId="77777777" w:rsidR="00970D79" w:rsidRPr="00970D79" w:rsidRDefault="00970D79" w:rsidP="00BF3EC6">
            <w:pPr>
              <w:rPr>
                <w:rFonts w:cs="Arial"/>
                <w:sz w:val="22"/>
                <w:szCs w:val="22"/>
              </w:rPr>
            </w:pPr>
            <w:r w:rsidRPr="00970D79">
              <w:rPr>
                <w:rFonts w:cs="Arial"/>
                <w:b/>
                <w:sz w:val="22"/>
                <w:szCs w:val="22"/>
              </w:rPr>
              <w:t>Program</w:t>
            </w:r>
            <w:r w:rsidRPr="00970D79">
              <w:rPr>
                <w:rFonts w:cs="Arial"/>
                <w:sz w:val="22"/>
                <w:szCs w:val="22"/>
              </w:rPr>
              <w:t>:</w:t>
            </w:r>
          </w:p>
        </w:tc>
        <w:tc>
          <w:tcPr>
            <w:tcW w:w="6655" w:type="dxa"/>
          </w:tcPr>
          <w:p w14:paraId="0DA4284B" w14:textId="0AA08713" w:rsidR="00970D79" w:rsidRPr="00F6155B" w:rsidRDefault="00F6155B" w:rsidP="00F6155B">
            <w:pPr>
              <w:rPr>
                <w:rFonts w:cs="Arial"/>
                <w:sz w:val="22"/>
                <w:szCs w:val="22"/>
              </w:rPr>
            </w:pPr>
            <w:r>
              <w:rPr>
                <w:rFonts w:cs="Arial"/>
                <w:sz w:val="22"/>
                <w:szCs w:val="22"/>
              </w:rPr>
              <w:t>MLIS, DUAL, MAS (with GA permission)</w:t>
            </w:r>
          </w:p>
        </w:tc>
      </w:tr>
      <w:tr w:rsidR="00970D79" w:rsidRPr="00970D79" w14:paraId="7CE6A162" w14:textId="77777777" w:rsidTr="001829EE">
        <w:tc>
          <w:tcPr>
            <w:tcW w:w="3415" w:type="dxa"/>
          </w:tcPr>
          <w:p w14:paraId="4008A154" w14:textId="77777777" w:rsidR="00970D79" w:rsidRPr="00970D79" w:rsidRDefault="00970D79" w:rsidP="00BF3EC6">
            <w:pPr>
              <w:rPr>
                <w:rFonts w:cs="Arial"/>
                <w:sz w:val="22"/>
                <w:szCs w:val="22"/>
              </w:rPr>
            </w:pPr>
            <w:r w:rsidRPr="00970D79">
              <w:rPr>
                <w:rFonts w:cs="Arial"/>
                <w:b/>
                <w:sz w:val="22"/>
                <w:szCs w:val="22"/>
              </w:rPr>
              <w:t>Year</w:t>
            </w:r>
            <w:r w:rsidRPr="00970D79">
              <w:rPr>
                <w:rFonts w:cs="Arial"/>
                <w:sz w:val="22"/>
                <w:szCs w:val="22"/>
              </w:rPr>
              <w:t>:</w:t>
            </w:r>
          </w:p>
        </w:tc>
        <w:tc>
          <w:tcPr>
            <w:tcW w:w="6655" w:type="dxa"/>
          </w:tcPr>
          <w:p w14:paraId="2621E1F8" w14:textId="26F3B3B0" w:rsidR="00970D79" w:rsidRPr="00F6155B" w:rsidRDefault="00D43B29" w:rsidP="00BF3EC6">
            <w:pPr>
              <w:rPr>
                <w:rFonts w:cs="Arial"/>
                <w:sz w:val="22"/>
                <w:szCs w:val="22"/>
              </w:rPr>
            </w:pPr>
            <w:r>
              <w:rPr>
                <w:rFonts w:cs="Arial"/>
                <w:sz w:val="22"/>
                <w:szCs w:val="22"/>
              </w:rPr>
              <w:t>202</w:t>
            </w:r>
            <w:r w:rsidR="009D615B">
              <w:rPr>
                <w:rFonts w:cs="Arial"/>
                <w:sz w:val="22"/>
                <w:szCs w:val="22"/>
              </w:rPr>
              <w:t xml:space="preserve">4 </w:t>
            </w:r>
            <w:r w:rsidR="00F6155B">
              <w:rPr>
                <w:rFonts w:cs="Arial"/>
                <w:sz w:val="22"/>
                <w:szCs w:val="22"/>
              </w:rPr>
              <w:t>Summer Term 1</w:t>
            </w:r>
            <w:r>
              <w:rPr>
                <w:rFonts w:cs="Arial"/>
                <w:sz w:val="22"/>
                <w:szCs w:val="22"/>
              </w:rPr>
              <w:t xml:space="preserve"> (May 1</w:t>
            </w:r>
            <w:r w:rsidR="009D615B">
              <w:rPr>
                <w:rFonts w:cs="Arial"/>
                <w:sz w:val="22"/>
                <w:szCs w:val="22"/>
              </w:rPr>
              <w:t>3</w:t>
            </w:r>
            <w:r>
              <w:rPr>
                <w:rFonts w:cs="Arial"/>
                <w:sz w:val="22"/>
                <w:szCs w:val="22"/>
              </w:rPr>
              <w:t xml:space="preserve"> – June 2</w:t>
            </w:r>
            <w:r w:rsidR="009D615B">
              <w:rPr>
                <w:rFonts w:cs="Arial"/>
                <w:sz w:val="22"/>
                <w:szCs w:val="22"/>
              </w:rPr>
              <w:t>0</w:t>
            </w:r>
            <w:r w:rsidR="0020577A">
              <w:rPr>
                <w:rFonts w:cs="Arial"/>
                <w:sz w:val="22"/>
                <w:szCs w:val="22"/>
              </w:rPr>
              <w:t>)</w:t>
            </w:r>
          </w:p>
        </w:tc>
      </w:tr>
      <w:tr w:rsidR="00970D79" w:rsidRPr="00970D79" w14:paraId="59E9B2C6" w14:textId="77777777" w:rsidTr="001829EE">
        <w:tc>
          <w:tcPr>
            <w:tcW w:w="3415" w:type="dxa"/>
          </w:tcPr>
          <w:p w14:paraId="36CA38F1" w14:textId="77777777" w:rsidR="00970D79" w:rsidRPr="00970D79" w:rsidRDefault="00970D79" w:rsidP="00BF3EC6">
            <w:pPr>
              <w:rPr>
                <w:rFonts w:cs="Arial"/>
                <w:sz w:val="22"/>
                <w:szCs w:val="22"/>
              </w:rPr>
            </w:pPr>
            <w:r w:rsidRPr="00970D79">
              <w:rPr>
                <w:rFonts w:cs="Arial"/>
                <w:b/>
                <w:sz w:val="22"/>
                <w:szCs w:val="22"/>
              </w:rPr>
              <w:t>Course Schedule</w:t>
            </w:r>
            <w:r w:rsidRPr="00970D79">
              <w:rPr>
                <w:rFonts w:cs="Arial"/>
                <w:sz w:val="22"/>
                <w:szCs w:val="22"/>
              </w:rPr>
              <w:t>:</w:t>
            </w:r>
          </w:p>
        </w:tc>
        <w:tc>
          <w:tcPr>
            <w:tcW w:w="6655" w:type="dxa"/>
          </w:tcPr>
          <w:p w14:paraId="06F757A3" w14:textId="0A60F443" w:rsidR="00970D79" w:rsidRPr="00F6155B" w:rsidRDefault="00D43B29" w:rsidP="00BF3EC6">
            <w:pPr>
              <w:rPr>
                <w:rFonts w:cs="Arial"/>
                <w:sz w:val="22"/>
                <w:szCs w:val="22"/>
              </w:rPr>
            </w:pPr>
            <w:r>
              <w:rPr>
                <w:rFonts w:cs="Arial"/>
                <w:sz w:val="22"/>
                <w:szCs w:val="22"/>
              </w:rPr>
              <w:t xml:space="preserve">Mon + Wed, </w:t>
            </w:r>
            <w:r w:rsidR="005207A5">
              <w:rPr>
                <w:rFonts w:cs="Arial"/>
                <w:sz w:val="22"/>
                <w:szCs w:val="22"/>
              </w:rPr>
              <w:t>2pm</w:t>
            </w:r>
            <w:r>
              <w:rPr>
                <w:rFonts w:cs="Arial"/>
                <w:sz w:val="22"/>
                <w:szCs w:val="22"/>
              </w:rPr>
              <w:t xml:space="preserve"> – </w:t>
            </w:r>
            <w:r w:rsidR="005207A5">
              <w:rPr>
                <w:rFonts w:cs="Arial"/>
                <w:sz w:val="22"/>
                <w:szCs w:val="22"/>
              </w:rPr>
              <w:t>5</w:t>
            </w:r>
            <w:r>
              <w:rPr>
                <w:rFonts w:cs="Arial"/>
                <w:sz w:val="22"/>
                <w:szCs w:val="22"/>
              </w:rPr>
              <w:t>pm</w:t>
            </w:r>
          </w:p>
        </w:tc>
      </w:tr>
      <w:tr w:rsidR="00970D79" w:rsidRPr="00970D79" w14:paraId="28C9E614" w14:textId="77777777" w:rsidTr="001829EE">
        <w:tc>
          <w:tcPr>
            <w:tcW w:w="3415" w:type="dxa"/>
          </w:tcPr>
          <w:p w14:paraId="757C365C" w14:textId="77777777" w:rsidR="00970D79" w:rsidRPr="00970D79" w:rsidRDefault="00970D79" w:rsidP="00BF3EC6">
            <w:pPr>
              <w:rPr>
                <w:rFonts w:cs="Arial"/>
                <w:sz w:val="22"/>
                <w:szCs w:val="22"/>
              </w:rPr>
            </w:pPr>
            <w:r w:rsidRPr="00970D79">
              <w:rPr>
                <w:rFonts w:cs="Arial"/>
                <w:b/>
                <w:sz w:val="22"/>
                <w:szCs w:val="22"/>
              </w:rPr>
              <w:t>Location</w:t>
            </w:r>
            <w:r w:rsidRPr="00970D79">
              <w:rPr>
                <w:rFonts w:cs="Arial"/>
                <w:sz w:val="22"/>
                <w:szCs w:val="22"/>
              </w:rPr>
              <w:t>:</w:t>
            </w:r>
          </w:p>
        </w:tc>
        <w:tc>
          <w:tcPr>
            <w:tcW w:w="6655" w:type="dxa"/>
          </w:tcPr>
          <w:p w14:paraId="393E5EDC" w14:textId="7AE326A3" w:rsidR="00970D79" w:rsidRPr="00F6155B" w:rsidRDefault="005207A5" w:rsidP="00BF3EC6">
            <w:pPr>
              <w:rPr>
                <w:rFonts w:cs="Arial"/>
                <w:sz w:val="22"/>
                <w:szCs w:val="22"/>
              </w:rPr>
            </w:pPr>
            <w:r>
              <w:rPr>
                <w:rFonts w:cs="Arial"/>
                <w:sz w:val="22"/>
                <w:szCs w:val="22"/>
              </w:rPr>
              <w:t>Hebb 116</w:t>
            </w:r>
          </w:p>
        </w:tc>
      </w:tr>
      <w:tr w:rsidR="00970D79" w:rsidRPr="00970D79" w14:paraId="3B0E7A8E" w14:textId="77777777" w:rsidTr="001829EE">
        <w:tc>
          <w:tcPr>
            <w:tcW w:w="3415" w:type="dxa"/>
          </w:tcPr>
          <w:p w14:paraId="648C6408" w14:textId="77777777" w:rsidR="00970D79" w:rsidRPr="00970D79" w:rsidRDefault="00970D79" w:rsidP="00BF3EC6">
            <w:pPr>
              <w:rPr>
                <w:rFonts w:cs="Arial"/>
                <w:sz w:val="22"/>
                <w:szCs w:val="22"/>
              </w:rPr>
            </w:pPr>
            <w:r w:rsidRPr="00970D79">
              <w:rPr>
                <w:rFonts w:cs="Arial"/>
                <w:b/>
                <w:sz w:val="22"/>
                <w:szCs w:val="22"/>
              </w:rPr>
              <w:t>Instructor</w:t>
            </w:r>
            <w:r w:rsidRPr="00970D79">
              <w:rPr>
                <w:rFonts w:cs="Arial"/>
                <w:sz w:val="22"/>
                <w:szCs w:val="22"/>
              </w:rPr>
              <w:t>:</w:t>
            </w:r>
          </w:p>
        </w:tc>
        <w:tc>
          <w:tcPr>
            <w:tcW w:w="6655" w:type="dxa"/>
          </w:tcPr>
          <w:p w14:paraId="78E66DC8" w14:textId="434B6F66" w:rsidR="00970D79" w:rsidRPr="00F6155B" w:rsidRDefault="00534102" w:rsidP="00BF3EC6">
            <w:pPr>
              <w:rPr>
                <w:rFonts w:cs="Arial"/>
                <w:sz w:val="22"/>
                <w:szCs w:val="22"/>
              </w:rPr>
            </w:pPr>
            <w:r>
              <w:rPr>
                <w:rFonts w:cs="Arial"/>
                <w:sz w:val="22"/>
                <w:szCs w:val="22"/>
              </w:rPr>
              <w:t xml:space="preserve">Dr. </w:t>
            </w:r>
            <w:r w:rsidR="00F6155B">
              <w:rPr>
                <w:rFonts w:cs="Arial"/>
                <w:sz w:val="22"/>
                <w:szCs w:val="22"/>
              </w:rPr>
              <w:t>Kevin Day</w:t>
            </w:r>
          </w:p>
        </w:tc>
      </w:tr>
      <w:tr w:rsidR="00970D79" w:rsidRPr="00970D79" w14:paraId="660885D6" w14:textId="77777777" w:rsidTr="001829EE">
        <w:tc>
          <w:tcPr>
            <w:tcW w:w="3415" w:type="dxa"/>
          </w:tcPr>
          <w:p w14:paraId="35807ED1" w14:textId="77777777" w:rsidR="00970D79" w:rsidRPr="00970D79" w:rsidRDefault="00970D79" w:rsidP="00BF3EC6">
            <w:pPr>
              <w:rPr>
                <w:rFonts w:cs="Arial"/>
                <w:sz w:val="22"/>
                <w:szCs w:val="22"/>
              </w:rPr>
            </w:pPr>
            <w:r w:rsidRPr="00970D79">
              <w:rPr>
                <w:rFonts w:cs="Arial"/>
                <w:b/>
                <w:sz w:val="22"/>
                <w:szCs w:val="22"/>
              </w:rPr>
              <w:t>Office location</w:t>
            </w:r>
            <w:r w:rsidRPr="00970D79">
              <w:rPr>
                <w:rFonts w:cs="Arial"/>
                <w:sz w:val="22"/>
                <w:szCs w:val="22"/>
              </w:rPr>
              <w:t xml:space="preserve">: </w:t>
            </w:r>
          </w:p>
        </w:tc>
        <w:tc>
          <w:tcPr>
            <w:tcW w:w="6655" w:type="dxa"/>
          </w:tcPr>
          <w:p w14:paraId="1D8DDA9D" w14:textId="586BDDE0" w:rsidR="00970D79" w:rsidRPr="00970D79" w:rsidRDefault="00970D79" w:rsidP="00BF3EC6">
            <w:pPr>
              <w:rPr>
                <w:rFonts w:cs="Arial"/>
                <w:b/>
                <w:sz w:val="22"/>
                <w:szCs w:val="22"/>
              </w:rPr>
            </w:pPr>
          </w:p>
        </w:tc>
      </w:tr>
      <w:tr w:rsidR="00970D79" w:rsidRPr="00970D79" w14:paraId="57D896C5" w14:textId="77777777" w:rsidTr="001829EE">
        <w:tc>
          <w:tcPr>
            <w:tcW w:w="3415" w:type="dxa"/>
          </w:tcPr>
          <w:p w14:paraId="7003438C" w14:textId="77777777" w:rsidR="00970D79" w:rsidRPr="00970D79" w:rsidRDefault="00970D79" w:rsidP="00BF3EC6">
            <w:pPr>
              <w:rPr>
                <w:rFonts w:cs="Arial"/>
                <w:sz w:val="22"/>
                <w:szCs w:val="22"/>
              </w:rPr>
            </w:pPr>
            <w:r w:rsidRPr="00970D79">
              <w:rPr>
                <w:rFonts w:cs="Arial"/>
                <w:b/>
                <w:sz w:val="22"/>
                <w:szCs w:val="22"/>
              </w:rPr>
              <w:t>Office phone</w:t>
            </w:r>
            <w:r w:rsidRPr="00970D79">
              <w:rPr>
                <w:rFonts w:cs="Arial"/>
                <w:sz w:val="22"/>
                <w:szCs w:val="22"/>
              </w:rPr>
              <w:t xml:space="preserve">: </w:t>
            </w:r>
          </w:p>
        </w:tc>
        <w:tc>
          <w:tcPr>
            <w:tcW w:w="6655" w:type="dxa"/>
          </w:tcPr>
          <w:p w14:paraId="484345C6" w14:textId="77777777" w:rsidR="00970D79" w:rsidRPr="00970D79" w:rsidRDefault="00970D79" w:rsidP="00BF3EC6">
            <w:pPr>
              <w:rPr>
                <w:rFonts w:cs="Arial"/>
                <w:b/>
                <w:sz w:val="22"/>
                <w:szCs w:val="22"/>
              </w:rPr>
            </w:pPr>
          </w:p>
        </w:tc>
      </w:tr>
      <w:tr w:rsidR="00970D79" w:rsidRPr="00970D79" w14:paraId="43911573" w14:textId="77777777" w:rsidTr="001829EE">
        <w:tc>
          <w:tcPr>
            <w:tcW w:w="3415" w:type="dxa"/>
          </w:tcPr>
          <w:p w14:paraId="2B1CD53D" w14:textId="77777777" w:rsidR="00970D79" w:rsidRPr="00970D79" w:rsidRDefault="00970D79" w:rsidP="00BF3EC6">
            <w:pPr>
              <w:rPr>
                <w:rFonts w:cs="Arial"/>
                <w:sz w:val="22"/>
                <w:szCs w:val="22"/>
              </w:rPr>
            </w:pPr>
            <w:r w:rsidRPr="00970D79">
              <w:rPr>
                <w:rFonts w:cs="Arial"/>
                <w:b/>
                <w:sz w:val="22"/>
                <w:szCs w:val="22"/>
              </w:rPr>
              <w:t>Office hours</w:t>
            </w:r>
            <w:r w:rsidRPr="00970D79">
              <w:rPr>
                <w:rFonts w:cs="Arial"/>
                <w:sz w:val="22"/>
                <w:szCs w:val="22"/>
              </w:rPr>
              <w:t>:</w:t>
            </w:r>
          </w:p>
        </w:tc>
        <w:tc>
          <w:tcPr>
            <w:tcW w:w="6655" w:type="dxa"/>
          </w:tcPr>
          <w:p w14:paraId="0C2D5E8E" w14:textId="534D9E5B" w:rsidR="00970D79" w:rsidRPr="00F6155B" w:rsidRDefault="005207A5" w:rsidP="00BF3EC6">
            <w:pPr>
              <w:rPr>
                <w:rFonts w:cs="Arial"/>
                <w:sz w:val="22"/>
                <w:szCs w:val="22"/>
              </w:rPr>
            </w:pPr>
            <w:r>
              <w:rPr>
                <w:rFonts w:cs="Arial"/>
                <w:sz w:val="22"/>
                <w:szCs w:val="22"/>
              </w:rPr>
              <w:t>By appointment</w:t>
            </w:r>
          </w:p>
        </w:tc>
      </w:tr>
      <w:tr w:rsidR="00970D79" w:rsidRPr="00970D79" w14:paraId="0AD2D17D" w14:textId="77777777" w:rsidTr="001829EE">
        <w:tc>
          <w:tcPr>
            <w:tcW w:w="3415" w:type="dxa"/>
          </w:tcPr>
          <w:p w14:paraId="2FF0A888" w14:textId="77777777" w:rsidR="00970D79" w:rsidRPr="00970D79" w:rsidRDefault="00970D79" w:rsidP="00BF3EC6">
            <w:pPr>
              <w:rPr>
                <w:rFonts w:cs="Arial"/>
                <w:sz w:val="22"/>
                <w:szCs w:val="22"/>
              </w:rPr>
            </w:pPr>
            <w:r w:rsidRPr="00970D79">
              <w:rPr>
                <w:rFonts w:cs="Arial"/>
                <w:b/>
                <w:sz w:val="22"/>
                <w:szCs w:val="22"/>
              </w:rPr>
              <w:t>E-mail address</w:t>
            </w:r>
            <w:r w:rsidRPr="00970D79">
              <w:rPr>
                <w:rFonts w:cs="Arial"/>
                <w:sz w:val="22"/>
                <w:szCs w:val="22"/>
              </w:rPr>
              <w:t>:</w:t>
            </w:r>
          </w:p>
        </w:tc>
        <w:tc>
          <w:tcPr>
            <w:tcW w:w="6655" w:type="dxa"/>
          </w:tcPr>
          <w:p w14:paraId="3E7E3562" w14:textId="093853D7" w:rsidR="00970D79" w:rsidRPr="00F6155B" w:rsidRDefault="00F6155B" w:rsidP="00BF3EC6">
            <w:pPr>
              <w:rPr>
                <w:rFonts w:cs="Arial"/>
                <w:sz w:val="22"/>
                <w:szCs w:val="22"/>
              </w:rPr>
            </w:pPr>
            <w:r w:rsidRPr="00F6155B">
              <w:rPr>
                <w:rFonts w:cs="Arial"/>
                <w:sz w:val="22"/>
                <w:szCs w:val="22"/>
              </w:rPr>
              <w:t>kevinday@mail.ubc.ca</w:t>
            </w:r>
          </w:p>
        </w:tc>
      </w:tr>
      <w:tr w:rsidR="00970D79" w:rsidRPr="00970D79" w14:paraId="179BEADF" w14:textId="77777777" w:rsidTr="001829EE">
        <w:tc>
          <w:tcPr>
            <w:tcW w:w="3415" w:type="dxa"/>
          </w:tcPr>
          <w:p w14:paraId="54BB5691" w14:textId="5903F4A8" w:rsidR="00970D79" w:rsidRPr="001F6EE6" w:rsidRDefault="001829EE" w:rsidP="00BF3EC6">
            <w:pPr>
              <w:rPr>
                <w:rFonts w:cs="Arial"/>
                <w:b/>
                <w:sz w:val="22"/>
                <w:szCs w:val="22"/>
              </w:rPr>
            </w:pPr>
            <w:r w:rsidRPr="0068071D">
              <w:rPr>
                <w:rFonts w:cs="Arial"/>
                <w:b/>
                <w:sz w:val="22"/>
                <w:szCs w:val="22"/>
              </w:rPr>
              <w:t>Learning Management Site</w:t>
            </w:r>
            <w:r w:rsidR="00970D79" w:rsidRPr="001829EE">
              <w:rPr>
                <w:rFonts w:cs="Arial"/>
                <w:b/>
                <w:sz w:val="22"/>
                <w:szCs w:val="22"/>
              </w:rPr>
              <w:t>:</w:t>
            </w:r>
          </w:p>
        </w:tc>
        <w:tc>
          <w:tcPr>
            <w:tcW w:w="6655" w:type="dxa"/>
          </w:tcPr>
          <w:p w14:paraId="31F4CE52" w14:textId="32B0CC43" w:rsidR="00970D79" w:rsidRPr="00970D79" w:rsidRDefault="005109C4" w:rsidP="00BF3EC6">
            <w:pPr>
              <w:rPr>
                <w:rStyle w:val="sectionheader"/>
                <w:rFonts w:cs="Arial"/>
                <w:b/>
                <w:sz w:val="22"/>
                <w:szCs w:val="22"/>
              </w:rPr>
            </w:pPr>
            <w:hyperlink r:id="rId8" w:history="1">
              <w:r w:rsidR="001829EE" w:rsidRPr="001829EE">
                <w:rPr>
                  <w:rStyle w:val="Hyperlink"/>
                  <w:rFonts w:cs="Arial"/>
                  <w:sz w:val="22"/>
                  <w:szCs w:val="22"/>
                </w:rPr>
                <w:t>http://lthub.ubc.ca/guides/canvas/</w:t>
              </w:r>
            </w:hyperlink>
          </w:p>
        </w:tc>
      </w:tr>
    </w:tbl>
    <w:p w14:paraId="538E20A3" w14:textId="77777777" w:rsidR="00AB6888" w:rsidRPr="00616876" w:rsidRDefault="00AB6888" w:rsidP="00BF3EC6">
      <w:pPr>
        <w:rPr>
          <w:rFonts w:cs="Arial"/>
          <w:bCs/>
          <w:sz w:val="22"/>
          <w:szCs w:val="22"/>
        </w:rPr>
      </w:pPr>
    </w:p>
    <w:p w14:paraId="0E86ECD4" w14:textId="77777777" w:rsidR="009420B9" w:rsidRPr="00616876" w:rsidRDefault="009420B9" w:rsidP="00BF3EC6">
      <w:pPr>
        <w:rPr>
          <w:rFonts w:cs="Arial"/>
          <w:sz w:val="22"/>
          <w:szCs w:val="22"/>
        </w:rPr>
      </w:pPr>
    </w:p>
    <w:p w14:paraId="69382BCC" w14:textId="5E2324CD" w:rsidR="004B547F" w:rsidRPr="00616876" w:rsidRDefault="004B547F" w:rsidP="00BF3EC6">
      <w:pPr>
        <w:rPr>
          <w:rFonts w:cs="Arial"/>
          <w:bCs/>
          <w:sz w:val="22"/>
          <w:szCs w:val="22"/>
        </w:rPr>
      </w:pPr>
      <w:r w:rsidRPr="00616876">
        <w:rPr>
          <w:rFonts w:cs="Arial"/>
          <w:b/>
          <w:sz w:val="22"/>
          <w:szCs w:val="22"/>
        </w:rPr>
        <w:t>Course Goa</w:t>
      </w:r>
      <w:r w:rsidRPr="00F6155B">
        <w:rPr>
          <w:rFonts w:cs="Arial"/>
          <w:b/>
          <w:sz w:val="22"/>
          <w:szCs w:val="22"/>
        </w:rPr>
        <w:t>l</w:t>
      </w:r>
      <w:r w:rsidRPr="00616876">
        <w:rPr>
          <w:rFonts w:cs="Arial"/>
          <w:sz w:val="22"/>
          <w:szCs w:val="22"/>
        </w:rPr>
        <w:t>:</w:t>
      </w:r>
      <w:r w:rsidR="00616876">
        <w:rPr>
          <w:rFonts w:cs="Arial"/>
          <w:sz w:val="22"/>
          <w:szCs w:val="22"/>
        </w:rPr>
        <w:t xml:space="preserve"> </w:t>
      </w:r>
      <w:r w:rsidR="00F6155B" w:rsidRPr="00F6155B">
        <w:rPr>
          <w:rFonts w:cs="Arial"/>
          <w:sz w:val="22"/>
          <w:szCs w:val="22"/>
        </w:rPr>
        <w:t>The purpose of this course is to explore the sociotechnical aspects of information systems. This course will draw upon multiple perspectives, including information science, sociology, anthropology, human-computer interaction, and media and communication studies to critically examine the ways in which technologies shape and are shaped by their contexts of use. To this end, we will focus on information practices within groups, communities and organizations, the constraints and opportunities afforded through technologies, and how social, political, and historical influences are intertwined with technology.</w:t>
      </w:r>
    </w:p>
    <w:p w14:paraId="2AF52673" w14:textId="77777777" w:rsidR="009420B9" w:rsidRPr="00616876" w:rsidRDefault="009420B9" w:rsidP="00BF3EC6">
      <w:pPr>
        <w:rPr>
          <w:rFonts w:cs="Arial"/>
          <w:bCs/>
          <w:sz w:val="22"/>
          <w:szCs w:val="22"/>
        </w:rPr>
      </w:pPr>
    </w:p>
    <w:p w14:paraId="1D280645" w14:textId="668E7C03" w:rsidR="00D757E1" w:rsidRPr="00616876" w:rsidRDefault="00D757E1" w:rsidP="00D757E1">
      <w:pPr>
        <w:rPr>
          <w:rFonts w:cs="Arial"/>
          <w:sz w:val="22"/>
          <w:szCs w:val="22"/>
        </w:rPr>
      </w:pPr>
      <w:r w:rsidRPr="00724D44">
        <w:rPr>
          <w:rFonts w:cs="Arial"/>
          <w:b/>
          <w:sz w:val="22"/>
          <w:szCs w:val="22"/>
        </w:rPr>
        <w:t>FNCC specialization</w:t>
      </w:r>
      <w:r>
        <w:rPr>
          <w:rFonts w:cs="Arial"/>
          <w:sz w:val="22"/>
          <w:szCs w:val="22"/>
        </w:rPr>
        <w:t xml:space="preserve">: </w:t>
      </w:r>
      <w:r w:rsidR="00263DF6">
        <w:rPr>
          <w:rFonts w:cs="Arial"/>
          <w:sz w:val="22"/>
          <w:szCs w:val="22"/>
        </w:rPr>
        <w:t>T</w:t>
      </w:r>
      <w:r>
        <w:rPr>
          <w:rFonts w:cs="Arial"/>
          <w:sz w:val="22"/>
          <w:szCs w:val="22"/>
        </w:rPr>
        <w:t xml:space="preserve">he assignments in this course can serve the requirements of the First Nations Curriculum Concentration (FNCC). If students would like to take this course for FNCC credit, they are invited to contact </w:t>
      </w:r>
      <w:r w:rsidR="007A5C0F">
        <w:rPr>
          <w:rFonts w:cs="Arial"/>
          <w:sz w:val="22"/>
          <w:szCs w:val="22"/>
        </w:rPr>
        <w:t>me</w:t>
      </w:r>
      <w:r>
        <w:rPr>
          <w:rFonts w:cs="Arial"/>
          <w:sz w:val="22"/>
          <w:szCs w:val="22"/>
        </w:rPr>
        <w:t xml:space="preserve"> to discuss this option. </w:t>
      </w:r>
    </w:p>
    <w:p w14:paraId="19D0CE7D" w14:textId="77777777" w:rsidR="00B13E94" w:rsidRPr="00616876" w:rsidRDefault="00B13E94" w:rsidP="00BF3EC6">
      <w:pPr>
        <w:rPr>
          <w:rFonts w:cs="Arial"/>
          <w:sz w:val="22"/>
          <w:szCs w:val="22"/>
        </w:rPr>
      </w:pPr>
    </w:p>
    <w:p w14:paraId="7A8E5A89" w14:textId="5B646FFF" w:rsidR="0022357E" w:rsidRDefault="00913F3F" w:rsidP="00BF3EC6">
      <w:pPr>
        <w:rPr>
          <w:rFonts w:cs="Arial"/>
          <w:bCs/>
          <w:color w:val="FF0000"/>
          <w:sz w:val="22"/>
          <w:szCs w:val="22"/>
        </w:rPr>
      </w:pPr>
      <w:r>
        <w:rPr>
          <w:rFonts w:cs="Arial"/>
          <w:b/>
          <w:sz w:val="22"/>
          <w:szCs w:val="22"/>
        </w:rPr>
        <w:t>Learning Outcomes</w:t>
      </w:r>
      <w:r w:rsidR="004B547F" w:rsidRPr="00616876">
        <w:rPr>
          <w:rFonts w:cs="Arial"/>
          <w:sz w:val="22"/>
          <w:szCs w:val="22"/>
        </w:rPr>
        <w:t>:</w:t>
      </w:r>
      <w:r w:rsidR="0022357E" w:rsidRPr="0022357E">
        <w:rPr>
          <w:rFonts w:cs="Arial"/>
          <w:b/>
          <w:color w:val="FF0000"/>
          <w:sz w:val="22"/>
          <w:szCs w:val="22"/>
        </w:rPr>
        <w:t xml:space="preserve"> </w:t>
      </w:r>
      <w:r w:rsidR="00F6155B" w:rsidRPr="00807018">
        <w:rPr>
          <w:rFonts w:cs="Arial"/>
          <w:sz w:val="22"/>
          <w:szCs w:val="22"/>
        </w:rPr>
        <w:t>Upon completion of this course students will be able to</w:t>
      </w:r>
    </w:p>
    <w:p w14:paraId="74E2FAB6" w14:textId="42B8FCAC" w:rsidR="00F6155B" w:rsidRDefault="00F6155B" w:rsidP="00BF3EC6">
      <w:pPr>
        <w:rPr>
          <w:rFonts w:cs="Arial"/>
          <w:bCs/>
          <w:color w:val="FF0000"/>
          <w:sz w:val="22"/>
          <w:szCs w:val="22"/>
        </w:rPr>
      </w:pPr>
    </w:p>
    <w:p w14:paraId="2BD24D58" w14:textId="2E8DF439" w:rsidR="00F6155B" w:rsidRPr="00F6155B" w:rsidRDefault="00F6155B" w:rsidP="00F6155B">
      <w:pPr>
        <w:numPr>
          <w:ilvl w:val="0"/>
          <w:numId w:val="17"/>
        </w:numPr>
        <w:rPr>
          <w:rFonts w:cs="Arial"/>
          <w:bCs/>
          <w:sz w:val="22"/>
          <w:szCs w:val="22"/>
        </w:rPr>
      </w:pPr>
      <w:r w:rsidRPr="00F6155B">
        <w:rPr>
          <w:rFonts w:cs="Arial"/>
          <w:bCs/>
          <w:sz w:val="22"/>
          <w:szCs w:val="22"/>
        </w:rPr>
        <w:t>Understand and utilize different perspectives in the appraisal of information technology [1</w:t>
      </w:r>
      <w:r w:rsidR="00C70F0B">
        <w:rPr>
          <w:rFonts w:cs="Arial"/>
          <w:bCs/>
          <w:sz w:val="22"/>
          <w:szCs w:val="22"/>
        </w:rPr>
        <w:t xml:space="preserve">, </w:t>
      </w:r>
      <w:proofErr w:type="gramStart"/>
      <w:r w:rsidR="00C70F0B">
        <w:rPr>
          <w:rFonts w:cs="Arial"/>
          <w:bCs/>
          <w:sz w:val="22"/>
          <w:szCs w:val="22"/>
        </w:rPr>
        <w:t>5</w:t>
      </w:r>
      <w:r w:rsidRPr="00F6155B">
        <w:rPr>
          <w:rFonts w:cs="Arial"/>
          <w:bCs/>
          <w:sz w:val="22"/>
          <w:szCs w:val="22"/>
        </w:rPr>
        <w:t>]*</w:t>
      </w:r>
      <w:proofErr w:type="gramEnd"/>
      <w:r w:rsidR="000D187C">
        <w:rPr>
          <w:rFonts w:cs="Arial"/>
          <w:bCs/>
          <w:sz w:val="22"/>
          <w:szCs w:val="22"/>
        </w:rPr>
        <w:t xml:space="preserve"> </w:t>
      </w:r>
    </w:p>
    <w:p w14:paraId="3DEDFE2A" w14:textId="3C05D6E6" w:rsidR="00F6155B" w:rsidRPr="00F6155B" w:rsidRDefault="00F6155B" w:rsidP="00F6155B">
      <w:pPr>
        <w:numPr>
          <w:ilvl w:val="0"/>
          <w:numId w:val="17"/>
        </w:numPr>
        <w:rPr>
          <w:rFonts w:cs="Arial"/>
          <w:bCs/>
          <w:sz w:val="22"/>
          <w:szCs w:val="22"/>
        </w:rPr>
      </w:pPr>
      <w:r w:rsidRPr="00F6155B">
        <w:rPr>
          <w:rFonts w:cs="Arial"/>
          <w:bCs/>
          <w:sz w:val="22"/>
          <w:szCs w:val="22"/>
        </w:rPr>
        <w:t>Identify social, technical, historical, political and organizational factors that shape and are shaped by technology [1</w:t>
      </w:r>
      <w:r w:rsidR="00C70F0B">
        <w:rPr>
          <w:rFonts w:cs="Arial"/>
          <w:bCs/>
          <w:sz w:val="22"/>
          <w:szCs w:val="22"/>
        </w:rPr>
        <w:t xml:space="preserve">, </w:t>
      </w:r>
      <w:proofErr w:type="gramStart"/>
      <w:r w:rsidR="00C70F0B">
        <w:rPr>
          <w:rFonts w:cs="Arial"/>
          <w:bCs/>
          <w:sz w:val="22"/>
          <w:szCs w:val="22"/>
        </w:rPr>
        <w:t>5</w:t>
      </w:r>
      <w:r w:rsidRPr="00F6155B">
        <w:rPr>
          <w:rFonts w:cs="Arial"/>
          <w:bCs/>
          <w:sz w:val="22"/>
          <w:szCs w:val="22"/>
        </w:rPr>
        <w:t>]*</w:t>
      </w:r>
      <w:proofErr w:type="gramEnd"/>
    </w:p>
    <w:p w14:paraId="6E3C58E3" w14:textId="0920A547" w:rsidR="00F6155B" w:rsidRPr="00F6155B" w:rsidRDefault="00F6155B" w:rsidP="00F6155B">
      <w:pPr>
        <w:numPr>
          <w:ilvl w:val="0"/>
          <w:numId w:val="17"/>
        </w:numPr>
        <w:rPr>
          <w:rFonts w:cs="Arial"/>
          <w:bCs/>
          <w:sz w:val="22"/>
          <w:szCs w:val="22"/>
        </w:rPr>
      </w:pPr>
      <w:r w:rsidRPr="00F6155B">
        <w:rPr>
          <w:rFonts w:cs="Arial"/>
          <w:bCs/>
          <w:sz w:val="22"/>
          <w:szCs w:val="22"/>
        </w:rPr>
        <w:t>Describe instances where technologies have failed, succeeded, or had unintended consequences and the potential reasons behind these outcomes [1</w:t>
      </w:r>
      <w:r w:rsidR="00C70F0B">
        <w:rPr>
          <w:rFonts w:cs="Arial"/>
          <w:bCs/>
          <w:sz w:val="22"/>
          <w:szCs w:val="22"/>
        </w:rPr>
        <w:t xml:space="preserve">, 2, </w:t>
      </w:r>
      <w:proofErr w:type="gramStart"/>
      <w:r w:rsidR="00C70F0B">
        <w:rPr>
          <w:rFonts w:cs="Arial"/>
          <w:bCs/>
          <w:sz w:val="22"/>
          <w:szCs w:val="22"/>
        </w:rPr>
        <w:t>5</w:t>
      </w:r>
      <w:r w:rsidRPr="00F6155B">
        <w:rPr>
          <w:rFonts w:cs="Arial"/>
          <w:bCs/>
          <w:sz w:val="22"/>
          <w:szCs w:val="22"/>
        </w:rPr>
        <w:t>]*</w:t>
      </w:r>
      <w:proofErr w:type="gramEnd"/>
      <w:r w:rsidR="000D187C">
        <w:rPr>
          <w:rFonts w:cs="Arial"/>
          <w:bCs/>
          <w:sz w:val="22"/>
          <w:szCs w:val="22"/>
        </w:rPr>
        <w:t xml:space="preserve"> </w:t>
      </w:r>
    </w:p>
    <w:p w14:paraId="1C2AEF2F" w14:textId="31DD6815" w:rsidR="00F6155B" w:rsidRPr="00F6155B" w:rsidRDefault="00F6155B" w:rsidP="00F6155B">
      <w:pPr>
        <w:numPr>
          <w:ilvl w:val="0"/>
          <w:numId w:val="17"/>
        </w:numPr>
        <w:rPr>
          <w:rFonts w:cs="Arial"/>
          <w:bCs/>
          <w:sz w:val="22"/>
          <w:szCs w:val="22"/>
        </w:rPr>
      </w:pPr>
      <w:r w:rsidRPr="00F6155B">
        <w:rPr>
          <w:rFonts w:cs="Arial"/>
          <w:bCs/>
          <w:sz w:val="22"/>
          <w:szCs w:val="22"/>
        </w:rPr>
        <w:t>Analyze the implications of sociotechnical factors on the design, adoption, evaluation and use of technology, especially in information settings [1</w:t>
      </w:r>
      <w:r w:rsidR="00C70F0B">
        <w:rPr>
          <w:rFonts w:cs="Arial"/>
          <w:bCs/>
          <w:sz w:val="22"/>
          <w:szCs w:val="22"/>
        </w:rPr>
        <w:t xml:space="preserve">, 2, </w:t>
      </w:r>
      <w:proofErr w:type="gramStart"/>
      <w:r w:rsidR="00C70F0B">
        <w:rPr>
          <w:rFonts w:cs="Arial"/>
          <w:bCs/>
          <w:sz w:val="22"/>
          <w:szCs w:val="22"/>
        </w:rPr>
        <w:t>5</w:t>
      </w:r>
      <w:r w:rsidRPr="00F6155B">
        <w:rPr>
          <w:rFonts w:cs="Arial"/>
          <w:bCs/>
          <w:sz w:val="22"/>
          <w:szCs w:val="22"/>
        </w:rPr>
        <w:t>]*</w:t>
      </w:r>
      <w:proofErr w:type="gramEnd"/>
      <w:r w:rsidR="000D187C">
        <w:rPr>
          <w:rFonts w:cs="Arial"/>
          <w:bCs/>
          <w:sz w:val="22"/>
          <w:szCs w:val="22"/>
        </w:rPr>
        <w:t xml:space="preserve"> </w:t>
      </w:r>
    </w:p>
    <w:p w14:paraId="6FEE6205" w14:textId="0D8D570B" w:rsidR="00B13E94" w:rsidRDefault="00F6155B" w:rsidP="00BF3EC6">
      <w:pPr>
        <w:numPr>
          <w:ilvl w:val="0"/>
          <w:numId w:val="17"/>
        </w:numPr>
        <w:rPr>
          <w:rFonts w:cs="Arial"/>
          <w:bCs/>
          <w:sz w:val="22"/>
          <w:szCs w:val="22"/>
        </w:rPr>
      </w:pPr>
      <w:r w:rsidRPr="00F6155B">
        <w:rPr>
          <w:rFonts w:cs="Arial"/>
          <w:bCs/>
          <w:sz w:val="22"/>
          <w:szCs w:val="22"/>
        </w:rPr>
        <w:t>Evaluate different types of information systems in various contexts, such as learning and workplace environments, including libraries [1</w:t>
      </w:r>
      <w:r w:rsidR="00C70F0B">
        <w:rPr>
          <w:rFonts w:cs="Arial"/>
          <w:bCs/>
          <w:sz w:val="22"/>
          <w:szCs w:val="22"/>
        </w:rPr>
        <w:t xml:space="preserve">, 2, </w:t>
      </w:r>
      <w:proofErr w:type="gramStart"/>
      <w:r w:rsidR="00C70F0B">
        <w:rPr>
          <w:rFonts w:cs="Arial"/>
          <w:bCs/>
          <w:sz w:val="22"/>
          <w:szCs w:val="22"/>
        </w:rPr>
        <w:t>5</w:t>
      </w:r>
      <w:r w:rsidRPr="00F6155B">
        <w:rPr>
          <w:rFonts w:cs="Arial"/>
          <w:bCs/>
          <w:sz w:val="22"/>
          <w:szCs w:val="22"/>
        </w:rPr>
        <w:t>]*</w:t>
      </w:r>
      <w:proofErr w:type="gramEnd"/>
    </w:p>
    <w:p w14:paraId="68824960" w14:textId="53274C2F" w:rsidR="00A6436D" w:rsidRDefault="00A6436D" w:rsidP="00A6436D">
      <w:pPr>
        <w:rPr>
          <w:rFonts w:cs="Arial"/>
          <w:bCs/>
          <w:sz w:val="22"/>
          <w:szCs w:val="22"/>
        </w:rPr>
      </w:pPr>
    </w:p>
    <w:p w14:paraId="25A28449" w14:textId="1196E2FD" w:rsidR="00A6436D" w:rsidRDefault="00A6436D" w:rsidP="00A6436D">
      <w:pPr>
        <w:rPr>
          <w:rFonts w:cs="Arial"/>
          <w:bCs/>
          <w:sz w:val="22"/>
          <w:szCs w:val="22"/>
        </w:rPr>
      </w:pPr>
      <w:r>
        <w:rPr>
          <w:rFonts w:cs="Arial"/>
          <w:bCs/>
          <w:sz w:val="22"/>
          <w:szCs w:val="22"/>
        </w:rPr>
        <w:t>*</w:t>
      </w:r>
      <w:r w:rsidR="000D187C">
        <w:rPr>
          <w:rFonts w:cs="Arial"/>
          <w:bCs/>
          <w:sz w:val="22"/>
          <w:szCs w:val="22"/>
        </w:rPr>
        <w:t xml:space="preserve">These numbers correspond to the MLIS Competencies outlined here: </w:t>
      </w:r>
      <w:hyperlink r:id="rId9" w:history="1">
        <w:r w:rsidR="000D187C" w:rsidRPr="009117A3">
          <w:rPr>
            <w:rStyle w:val="Hyperlink"/>
            <w:rFonts w:cs="Arial"/>
            <w:bCs/>
            <w:sz w:val="22"/>
            <w:szCs w:val="22"/>
          </w:rPr>
          <w:t>https://ischool.ubc.ca/wp-content/uploads/sites/46/2023/06/MLIS-Program-Learning-Outcomes.pdf</w:t>
        </w:r>
      </w:hyperlink>
    </w:p>
    <w:p w14:paraId="7CA106E0" w14:textId="77777777" w:rsidR="000D187C" w:rsidRPr="00F6155B" w:rsidRDefault="000D187C" w:rsidP="00A6436D">
      <w:pPr>
        <w:rPr>
          <w:rFonts w:cs="Arial"/>
          <w:bCs/>
          <w:sz w:val="22"/>
          <w:szCs w:val="22"/>
        </w:rPr>
      </w:pPr>
    </w:p>
    <w:p w14:paraId="77D7C626" w14:textId="7C201E3A" w:rsidR="00B13E94" w:rsidRPr="00616876" w:rsidRDefault="00B13E94" w:rsidP="00BF3EC6">
      <w:pPr>
        <w:rPr>
          <w:rFonts w:cs="Arial"/>
          <w:bCs/>
          <w:sz w:val="22"/>
          <w:szCs w:val="22"/>
        </w:rPr>
      </w:pPr>
    </w:p>
    <w:p w14:paraId="2BD985DC" w14:textId="77777777" w:rsidR="004B547F" w:rsidRPr="00616876" w:rsidRDefault="004B547F" w:rsidP="00BF3EC6">
      <w:pPr>
        <w:rPr>
          <w:rFonts w:cs="Arial"/>
          <w:bCs/>
          <w:sz w:val="22"/>
          <w:szCs w:val="22"/>
        </w:rPr>
      </w:pPr>
      <w:r w:rsidRPr="00616876">
        <w:rPr>
          <w:rFonts w:cs="Arial"/>
          <w:b/>
          <w:bCs/>
          <w:sz w:val="22"/>
          <w:szCs w:val="22"/>
        </w:rPr>
        <w:t>Course Topics</w:t>
      </w:r>
      <w:r w:rsidRPr="00616876">
        <w:rPr>
          <w:rFonts w:cs="Arial"/>
          <w:bCs/>
          <w:sz w:val="22"/>
          <w:szCs w:val="22"/>
        </w:rPr>
        <w:t>:</w:t>
      </w:r>
    </w:p>
    <w:p w14:paraId="52F10BAF" w14:textId="77777777" w:rsidR="00B13E94" w:rsidRPr="00616876" w:rsidRDefault="00B13E94" w:rsidP="00BF3EC6">
      <w:pPr>
        <w:rPr>
          <w:rFonts w:cs="Arial"/>
          <w:bCs/>
          <w:sz w:val="22"/>
          <w:szCs w:val="22"/>
        </w:rPr>
      </w:pPr>
    </w:p>
    <w:p w14:paraId="2EBCF445" w14:textId="77777777" w:rsidR="00F6155B" w:rsidRPr="00AA3970" w:rsidRDefault="00F6155B" w:rsidP="00F6155B">
      <w:pPr>
        <w:pStyle w:val="ListParagraph"/>
        <w:numPr>
          <w:ilvl w:val="0"/>
          <w:numId w:val="18"/>
        </w:numPr>
        <w:rPr>
          <w:sz w:val="22"/>
          <w:szCs w:val="22"/>
        </w:rPr>
      </w:pPr>
      <w:r w:rsidRPr="00AA3970">
        <w:rPr>
          <w:sz w:val="22"/>
          <w:szCs w:val="22"/>
        </w:rPr>
        <w:t>Historical perspectives on technology and society</w:t>
      </w:r>
    </w:p>
    <w:p w14:paraId="21F3B6DD" w14:textId="77777777" w:rsidR="00F6155B" w:rsidRPr="00AA3970" w:rsidRDefault="00F6155B" w:rsidP="00F6155B">
      <w:pPr>
        <w:pStyle w:val="ListParagraph"/>
        <w:numPr>
          <w:ilvl w:val="0"/>
          <w:numId w:val="18"/>
        </w:numPr>
        <w:rPr>
          <w:sz w:val="22"/>
          <w:szCs w:val="22"/>
        </w:rPr>
      </w:pPr>
      <w:r w:rsidRPr="00AA3970">
        <w:rPr>
          <w:sz w:val="22"/>
          <w:szCs w:val="22"/>
        </w:rPr>
        <w:t>Artifacts and Practices</w:t>
      </w:r>
    </w:p>
    <w:p w14:paraId="1DBAEDD1" w14:textId="77777777" w:rsidR="00F6155B" w:rsidRPr="00AA3970" w:rsidRDefault="00F6155B" w:rsidP="00F6155B">
      <w:pPr>
        <w:pStyle w:val="ListParagraph"/>
        <w:numPr>
          <w:ilvl w:val="0"/>
          <w:numId w:val="18"/>
        </w:numPr>
        <w:rPr>
          <w:sz w:val="22"/>
          <w:szCs w:val="22"/>
        </w:rPr>
      </w:pPr>
      <w:r w:rsidRPr="00AA3970">
        <w:rPr>
          <w:sz w:val="22"/>
          <w:szCs w:val="22"/>
        </w:rPr>
        <w:t>Technology and the workplace</w:t>
      </w:r>
    </w:p>
    <w:p w14:paraId="274220E0" w14:textId="77777777" w:rsidR="00F6155B" w:rsidRPr="00AA3970" w:rsidRDefault="00F6155B" w:rsidP="00F6155B">
      <w:pPr>
        <w:pStyle w:val="ListParagraph"/>
        <w:numPr>
          <w:ilvl w:val="0"/>
          <w:numId w:val="18"/>
        </w:numPr>
        <w:rPr>
          <w:sz w:val="22"/>
          <w:szCs w:val="22"/>
        </w:rPr>
      </w:pPr>
      <w:r w:rsidRPr="00AA3970">
        <w:rPr>
          <w:sz w:val="22"/>
          <w:szCs w:val="22"/>
        </w:rPr>
        <w:t>Technology and social relationships</w:t>
      </w:r>
    </w:p>
    <w:p w14:paraId="2EF402D3" w14:textId="77777777" w:rsidR="00F6155B" w:rsidRPr="00AA3970" w:rsidRDefault="00F6155B" w:rsidP="00F6155B">
      <w:pPr>
        <w:pStyle w:val="ListParagraph"/>
        <w:numPr>
          <w:ilvl w:val="0"/>
          <w:numId w:val="18"/>
        </w:numPr>
        <w:rPr>
          <w:sz w:val="22"/>
          <w:szCs w:val="22"/>
        </w:rPr>
      </w:pPr>
      <w:r w:rsidRPr="00AA3970">
        <w:rPr>
          <w:sz w:val="22"/>
          <w:szCs w:val="22"/>
        </w:rPr>
        <w:t>Design approaches</w:t>
      </w:r>
    </w:p>
    <w:p w14:paraId="621D1D23" w14:textId="77777777" w:rsidR="00F6155B" w:rsidRPr="00AA3970" w:rsidRDefault="00F6155B" w:rsidP="00F6155B">
      <w:pPr>
        <w:pStyle w:val="ListParagraph"/>
        <w:numPr>
          <w:ilvl w:val="0"/>
          <w:numId w:val="18"/>
        </w:numPr>
        <w:rPr>
          <w:sz w:val="22"/>
          <w:szCs w:val="22"/>
        </w:rPr>
      </w:pPr>
      <w:r w:rsidRPr="00AA3970">
        <w:rPr>
          <w:sz w:val="22"/>
          <w:szCs w:val="22"/>
        </w:rPr>
        <w:t>Implementation: adoption and diffusion</w:t>
      </w:r>
    </w:p>
    <w:p w14:paraId="11F3A24E" w14:textId="77777777" w:rsidR="00F6155B" w:rsidRPr="00AA3970" w:rsidRDefault="00F6155B" w:rsidP="00F6155B">
      <w:pPr>
        <w:pStyle w:val="ListParagraph"/>
        <w:numPr>
          <w:ilvl w:val="0"/>
          <w:numId w:val="18"/>
        </w:numPr>
        <w:rPr>
          <w:sz w:val="22"/>
          <w:szCs w:val="22"/>
        </w:rPr>
      </w:pPr>
      <w:r w:rsidRPr="00AA3970">
        <w:rPr>
          <w:sz w:val="22"/>
          <w:szCs w:val="22"/>
        </w:rPr>
        <w:t>Use: intended and unintended outcomes</w:t>
      </w:r>
    </w:p>
    <w:p w14:paraId="44A1D859" w14:textId="77777777" w:rsidR="009420B9" w:rsidRPr="00616876" w:rsidRDefault="009420B9" w:rsidP="00BF3EC6">
      <w:pPr>
        <w:rPr>
          <w:rFonts w:cs="Arial"/>
          <w:sz w:val="22"/>
          <w:szCs w:val="22"/>
        </w:rPr>
      </w:pPr>
    </w:p>
    <w:p w14:paraId="40D15B23" w14:textId="77777777" w:rsidR="00F6155B" w:rsidRDefault="004B547F" w:rsidP="00F6155B">
      <w:pPr>
        <w:rPr>
          <w:rFonts w:cs="Arial"/>
          <w:sz w:val="22"/>
          <w:szCs w:val="22"/>
        </w:rPr>
      </w:pPr>
      <w:r w:rsidRPr="00616876">
        <w:rPr>
          <w:rFonts w:cs="Arial"/>
          <w:b/>
          <w:sz w:val="22"/>
          <w:szCs w:val="22"/>
        </w:rPr>
        <w:t>Prerequisites</w:t>
      </w:r>
      <w:r w:rsidRPr="00616876">
        <w:rPr>
          <w:rFonts w:cs="Arial"/>
          <w:sz w:val="22"/>
          <w:szCs w:val="22"/>
        </w:rPr>
        <w:t>:</w:t>
      </w:r>
      <w:r w:rsidR="00963BE0" w:rsidRPr="00616876">
        <w:rPr>
          <w:rFonts w:cs="Arial"/>
          <w:sz w:val="22"/>
          <w:szCs w:val="22"/>
        </w:rPr>
        <w:t xml:space="preserve"> </w:t>
      </w:r>
    </w:p>
    <w:p w14:paraId="45799087" w14:textId="1FE0F755" w:rsidR="00F6155B" w:rsidRDefault="00F6155B" w:rsidP="00F6155B">
      <w:pPr>
        <w:rPr>
          <w:rFonts w:cs="Arial"/>
          <w:sz w:val="22"/>
          <w:szCs w:val="22"/>
        </w:rPr>
      </w:pPr>
      <w:r w:rsidRPr="00AA3970">
        <w:rPr>
          <w:rFonts w:cs="Arial"/>
          <w:sz w:val="22"/>
          <w:szCs w:val="22"/>
        </w:rPr>
        <w:t>MLIS and Dual MAS/ML</w:t>
      </w:r>
      <w:r>
        <w:rPr>
          <w:rFonts w:cs="Arial"/>
          <w:sz w:val="22"/>
          <w:szCs w:val="22"/>
        </w:rPr>
        <w:t xml:space="preserve">IS: completion of the MLIS core. </w:t>
      </w:r>
    </w:p>
    <w:p w14:paraId="63AA6B2D" w14:textId="104C80C8" w:rsidR="00F6155B" w:rsidRPr="00AA3970" w:rsidRDefault="00F6155B" w:rsidP="00F6155B">
      <w:pPr>
        <w:rPr>
          <w:rFonts w:cs="Arial"/>
          <w:sz w:val="22"/>
          <w:szCs w:val="22"/>
        </w:rPr>
      </w:pPr>
      <w:r w:rsidRPr="00AA3970">
        <w:rPr>
          <w:rFonts w:cs="Arial"/>
          <w:sz w:val="22"/>
          <w:szCs w:val="22"/>
        </w:rPr>
        <w:t>MAS: completion of MAS core and permiss</w:t>
      </w:r>
      <w:r>
        <w:rPr>
          <w:rFonts w:cs="Arial"/>
          <w:sz w:val="22"/>
          <w:szCs w:val="22"/>
        </w:rPr>
        <w:t>ion of the iSchool Graduate Adviso</w:t>
      </w:r>
      <w:r w:rsidRPr="00AA3970">
        <w:rPr>
          <w:rFonts w:cs="Arial"/>
          <w:sz w:val="22"/>
          <w:szCs w:val="22"/>
        </w:rPr>
        <w:t>r</w:t>
      </w:r>
    </w:p>
    <w:p w14:paraId="700CAF54" w14:textId="0F0A796D" w:rsidR="004B547F" w:rsidRPr="00616876" w:rsidRDefault="004B547F" w:rsidP="00BF3EC6">
      <w:pPr>
        <w:rPr>
          <w:rFonts w:cs="Arial"/>
          <w:sz w:val="22"/>
          <w:szCs w:val="22"/>
        </w:rPr>
      </w:pPr>
    </w:p>
    <w:p w14:paraId="31AF1377" w14:textId="5A604937" w:rsidR="004B547F" w:rsidRDefault="004B547F" w:rsidP="00BF3EC6">
      <w:pPr>
        <w:rPr>
          <w:rFonts w:cs="Arial"/>
          <w:b/>
          <w:color w:val="FF0000"/>
          <w:sz w:val="22"/>
          <w:szCs w:val="22"/>
        </w:rPr>
      </w:pPr>
      <w:r w:rsidRPr="008F39EF">
        <w:rPr>
          <w:rFonts w:cs="Arial"/>
          <w:b/>
          <w:sz w:val="22"/>
          <w:szCs w:val="22"/>
        </w:rPr>
        <w:t>Format of the course</w:t>
      </w:r>
      <w:r w:rsidRPr="008F39EF">
        <w:rPr>
          <w:rFonts w:cs="Arial"/>
          <w:sz w:val="22"/>
          <w:szCs w:val="22"/>
        </w:rPr>
        <w:t>:</w:t>
      </w:r>
      <w:r w:rsidR="008F39EF">
        <w:rPr>
          <w:rFonts w:cs="Arial"/>
          <w:sz w:val="22"/>
          <w:szCs w:val="22"/>
        </w:rPr>
        <w:t xml:space="preserve"> </w:t>
      </w:r>
      <w:r w:rsidR="00AF2BE7">
        <w:rPr>
          <w:rFonts w:cs="Arial"/>
          <w:sz w:val="22"/>
          <w:szCs w:val="22"/>
        </w:rPr>
        <w:t xml:space="preserve">In-person, with meetings twice a week. Classes will consist of lectures, presentation, exercises, and discussions. </w:t>
      </w:r>
    </w:p>
    <w:p w14:paraId="248A9014" w14:textId="7E654B66" w:rsidR="004B547F" w:rsidRPr="00616876" w:rsidRDefault="004B547F" w:rsidP="00BF3EC6">
      <w:pPr>
        <w:rPr>
          <w:rFonts w:cs="Arial"/>
          <w:sz w:val="22"/>
          <w:szCs w:val="22"/>
        </w:rPr>
      </w:pPr>
    </w:p>
    <w:p w14:paraId="72C60C8E" w14:textId="69218BE4" w:rsidR="00B13E94" w:rsidRDefault="00287853" w:rsidP="00BF3EC6">
      <w:pPr>
        <w:rPr>
          <w:rFonts w:cs="Arial"/>
          <w:sz w:val="22"/>
          <w:szCs w:val="22"/>
        </w:rPr>
      </w:pPr>
      <w:r w:rsidRPr="008F39EF">
        <w:rPr>
          <w:rFonts w:cs="Arial"/>
          <w:b/>
          <w:sz w:val="22"/>
          <w:szCs w:val="22"/>
        </w:rPr>
        <w:t>Estimated number of weekly hours students should dedicate to this class (preparation activities + class activities)</w:t>
      </w:r>
      <w:r w:rsidRPr="00287853">
        <w:rPr>
          <w:rFonts w:cs="Arial"/>
          <w:sz w:val="22"/>
          <w:szCs w:val="22"/>
        </w:rPr>
        <w:t xml:space="preserve">: </w:t>
      </w:r>
      <w:r w:rsidR="00CE1916">
        <w:rPr>
          <w:rFonts w:cs="Arial"/>
          <w:sz w:val="22"/>
          <w:szCs w:val="22"/>
        </w:rPr>
        <w:t>approximately</w:t>
      </w:r>
      <w:r w:rsidR="0083595B">
        <w:rPr>
          <w:rFonts w:cs="Arial"/>
          <w:sz w:val="22"/>
          <w:szCs w:val="22"/>
        </w:rPr>
        <w:t xml:space="preserve"> 9 -10</w:t>
      </w:r>
      <w:r w:rsidR="008F39EF">
        <w:rPr>
          <w:rFonts w:cs="Arial"/>
          <w:sz w:val="22"/>
          <w:szCs w:val="22"/>
        </w:rPr>
        <w:t xml:space="preserve"> hours per week (readings, preparation,</w:t>
      </w:r>
      <w:r w:rsidR="00AF2BE7">
        <w:rPr>
          <w:rFonts w:cs="Arial"/>
          <w:sz w:val="22"/>
          <w:szCs w:val="22"/>
        </w:rPr>
        <w:t xml:space="preserve"> assignments</w:t>
      </w:r>
      <w:r w:rsidR="008F39EF">
        <w:rPr>
          <w:rFonts w:cs="Arial"/>
          <w:sz w:val="22"/>
          <w:szCs w:val="22"/>
        </w:rPr>
        <w:t>)</w:t>
      </w:r>
      <w:r w:rsidR="00CE1916">
        <w:rPr>
          <w:rFonts w:cs="Arial"/>
          <w:sz w:val="22"/>
          <w:szCs w:val="22"/>
        </w:rPr>
        <w:t>; please note there are 2 lectures per week</w:t>
      </w:r>
    </w:p>
    <w:p w14:paraId="1B811D6A" w14:textId="77777777" w:rsidR="00287853" w:rsidRPr="00616876" w:rsidRDefault="00287853" w:rsidP="00BF3EC6">
      <w:pPr>
        <w:rPr>
          <w:rFonts w:cs="Arial"/>
          <w:sz w:val="22"/>
          <w:szCs w:val="22"/>
        </w:rPr>
      </w:pPr>
    </w:p>
    <w:p w14:paraId="32DC93C1" w14:textId="6898D32A" w:rsidR="004B547F" w:rsidRPr="003311A0" w:rsidRDefault="004B547F" w:rsidP="00BF3EC6">
      <w:pPr>
        <w:rPr>
          <w:rFonts w:cs="Arial"/>
          <w:b/>
          <w:sz w:val="22"/>
          <w:szCs w:val="22"/>
        </w:rPr>
      </w:pPr>
      <w:r w:rsidRPr="00616876">
        <w:rPr>
          <w:rFonts w:cs="Arial"/>
          <w:b/>
          <w:sz w:val="22"/>
          <w:szCs w:val="22"/>
        </w:rPr>
        <w:t>Required and Recommended Reading</w:t>
      </w:r>
      <w:r w:rsidRPr="00616876">
        <w:rPr>
          <w:rFonts w:cs="Arial"/>
          <w:sz w:val="22"/>
          <w:szCs w:val="22"/>
        </w:rPr>
        <w:t>:</w:t>
      </w:r>
      <w:r w:rsidR="00E1197F" w:rsidRPr="00616876">
        <w:rPr>
          <w:rFonts w:cs="Arial"/>
          <w:sz w:val="22"/>
          <w:szCs w:val="22"/>
        </w:rPr>
        <w:t xml:space="preserve"> </w:t>
      </w:r>
    </w:p>
    <w:p w14:paraId="531D29CE" w14:textId="77777777" w:rsidR="009420B9" w:rsidRPr="00616876" w:rsidRDefault="009420B9" w:rsidP="00BF3EC6">
      <w:pPr>
        <w:ind w:left="432"/>
        <w:rPr>
          <w:rFonts w:cs="Arial"/>
          <w:sz w:val="22"/>
          <w:szCs w:val="22"/>
        </w:rPr>
      </w:pPr>
    </w:p>
    <w:p w14:paraId="06FCA247" w14:textId="661A9CBD" w:rsidR="008F39EF" w:rsidRPr="00616876" w:rsidRDefault="008F39EF" w:rsidP="008F39EF">
      <w:pPr>
        <w:rPr>
          <w:rFonts w:cs="Arial"/>
          <w:sz w:val="22"/>
          <w:szCs w:val="22"/>
        </w:rPr>
      </w:pPr>
      <w:bookmarkStart w:id="0" w:name="_Hlk67818862"/>
      <w:r w:rsidRPr="00616876">
        <w:rPr>
          <w:rFonts w:cs="Arial"/>
          <w:sz w:val="22"/>
          <w:szCs w:val="22"/>
        </w:rPr>
        <w:t>Required</w:t>
      </w:r>
      <w:r>
        <w:rPr>
          <w:rFonts w:cs="Arial"/>
          <w:sz w:val="22"/>
          <w:szCs w:val="22"/>
        </w:rPr>
        <w:t xml:space="preserve"> </w:t>
      </w:r>
      <w:r w:rsidR="004839D4">
        <w:rPr>
          <w:rFonts w:cs="Arial"/>
          <w:sz w:val="22"/>
          <w:szCs w:val="22"/>
        </w:rPr>
        <w:t>Readings</w:t>
      </w:r>
      <w:r w:rsidRPr="00616876">
        <w:rPr>
          <w:rFonts w:cs="Arial"/>
          <w:sz w:val="22"/>
          <w:szCs w:val="22"/>
        </w:rPr>
        <w:t>:</w:t>
      </w:r>
    </w:p>
    <w:bookmarkEnd w:id="0"/>
    <w:p w14:paraId="7CB521CD" w14:textId="0BD80D5B" w:rsidR="00947B1E" w:rsidRPr="00E84DFE" w:rsidRDefault="008F39EF" w:rsidP="00E84DFE">
      <w:pPr>
        <w:pStyle w:val="NormalWeb"/>
        <w:numPr>
          <w:ilvl w:val="0"/>
          <w:numId w:val="20"/>
        </w:numPr>
        <w:spacing w:after="200" w:afterAutospacing="0"/>
        <w:rPr>
          <w:rFonts w:ascii="Arial" w:hAnsi="Arial" w:cs="Arial"/>
          <w:sz w:val="22"/>
          <w:szCs w:val="22"/>
        </w:rPr>
      </w:pPr>
      <w:proofErr w:type="spellStart"/>
      <w:r w:rsidRPr="00E84DFE">
        <w:rPr>
          <w:rFonts w:ascii="Arial" w:hAnsi="Arial" w:cs="Arial"/>
          <w:sz w:val="22"/>
          <w:szCs w:val="22"/>
        </w:rPr>
        <w:t>Billey</w:t>
      </w:r>
      <w:proofErr w:type="spellEnd"/>
      <w:r w:rsidRPr="00E84DFE">
        <w:rPr>
          <w:rFonts w:ascii="Arial" w:hAnsi="Arial" w:cs="Arial"/>
          <w:sz w:val="22"/>
          <w:szCs w:val="22"/>
        </w:rPr>
        <w:t xml:space="preserve">, A., </w:t>
      </w:r>
      <w:proofErr w:type="spellStart"/>
      <w:r w:rsidRPr="00E84DFE">
        <w:rPr>
          <w:rFonts w:ascii="Arial" w:hAnsi="Arial" w:cs="Arial"/>
          <w:sz w:val="22"/>
          <w:szCs w:val="22"/>
        </w:rPr>
        <w:t>Drabinski</w:t>
      </w:r>
      <w:proofErr w:type="spellEnd"/>
      <w:r w:rsidRPr="00E84DFE">
        <w:rPr>
          <w:rFonts w:ascii="Arial" w:hAnsi="Arial" w:cs="Arial"/>
          <w:sz w:val="22"/>
          <w:szCs w:val="22"/>
        </w:rPr>
        <w:t xml:space="preserve">, E., &amp; Roberto, K. R. (2014). What’s Gender Got to Do with It? A Critique of RDA 9.7. </w:t>
      </w:r>
      <w:r w:rsidRPr="00E84DFE">
        <w:rPr>
          <w:rFonts w:ascii="Arial" w:hAnsi="Arial" w:cs="Arial"/>
          <w:i/>
          <w:sz w:val="22"/>
          <w:szCs w:val="22"/>
        </w:rPr>
        <w:t>Cataloging &amp; Classification Quarterly</w:t>
      </w:r>
      <w:r w:rsidRPr="00E84DFE">
        <w:rPr>
          <w:rFonts w:ascii="Arial" w:hAnsi="Arial" w:cs="Arial"/>
          <w:sz w:val="22"/>
          <w:szCs w:val="22"/>
        </w:rPr>
        <w:t xml:space="preserve">, 52(4), 412–421. </w:t>
      </w:r>
      <w:hyperlink r:id="rId10" w:history="1">
        <w:r w:rsidR="00947B1E" w:rsidRPr="00E84DFE">
          <w:rPr>
            <w:rStyle w:val="Hyperlink"/>
            <w:rFonts w:ascii="Arial" w:hAnsi="Arial" w:cs="Arial"/>
            <w:sz w:val="22"/>
            <w:szCs w:val="22"/>
          </w:rPr>
          <w:t>http://doi.org/10.1080/01639374.2014.882465</w:t>
        </w:r>
      </w:hyperlink>
    </w:p>
    <w:p w14:paraId="60D04864" w14:textId="77777777" w:rsidR="00E84DFE" w:rsidRDefault="00E84DFE" w:rsidP="00E84DFE">
      <w:pPr>
        <w:pStyle w:val="NormalWeb"/>
        <w:numPr>
          <w:ilvl w:val="0"/>
          <w:numId w:val="20"/>
        </w:numPr>
        <w:spacing w:after="200" w:afterAutospacing="0"/>
        <w:rPr>
          <w:rFonts w:ascii="Arial" w:hAnsi="Arial" w:cs="Arial"/>
          <w:sz w:val="22"/>
          <w:szCs w:val="22"/>
        </w:rPr>
      </w:pPr>
      <w:r>
        <w:rPr>
          <w:rFonts w:ascii="Arial" w:hAnsi="Arial" w:cs="Arial"/>
          <w:sz w:val="22"/>
          <w:szCs w:val="22"/>
        </w:rPr>
        <w:t xml:space="preserve">Crawford, K. (2021). </w:t>
      </w:r>
      <w:r w:rsidRPr="001D2293">
        <w:rPr>
          <w:rFonts w:ascii="Arial" w:hAnsi="Arial" w:cs="Arial"/>
          <w:i/>
          <w:sz w:val="22"/>
          <w:szCs w:val="22"/>
        </w:rPr>
        <w:t>Atlas of AI: Power, politics, and the planetary costs of artificial intelligence</w:t>
      </w:r>
      <w:r>
        <w:rPr>
          <w:rFonts w:ascii="Arial" w:hAnsi="Arial" w:cs="Arial"/>
          <w:sz w:val="22"/>
          <w:szCs w:val="22"/>
        </w:rPr>
        <w:t>. Yale University Press.</w:t>
      </w:r>
    </w:p>
    <w:p w14:paraId="7E11FFDC" w14:textId="77777777" w:rsidR="008F39EF" w:rsidRPr="00560506" w:rsidRDefault="008F39EF" w:rsidP="004839D4">
      <w:pPr>
        <w:pStyle w:val="NormalWeb"/>
        <w:numPr>
          <w:ilvl w:val="0"/>
          <w:numId w:val="20"/>
        </w:numPr>
        <w:spacing w:after="200" w:afterAutospacing="0"/>
        <w:rPr>
          <w:rFonts w:ascii="Arial" w:hAnsi="Arial" w:cs="Arial"/>
          <w:sz w:val="22"/>
          <w:szCs w:val="22"/>
        </w:rPr>
      </w:pPr>
      <w:r w:rsidRPr="00560506">
        <w:rPr>
          <w:rFonts w:ascii="Arial" w:hAnsi="Arial" w:cs="Arial"/>
          <w:sz w:val="22"/>
          <w:szCs w:val="22"/>
        </w:rPr>
        <w:t xml:space="preserve">Diaz, A. (2008). Through the Google Goggles: Sociopolitical Bias in Search Engine Design (pp. 11–34). Springer Berlin Heidelberg. Available at: </w:t>
      </w:r>
      <w:hyperlink r:id="rId11" w:history="1">
        <w:r w:rsidRPr="00560506">
          <w:rPr>
            <w:rStyle w:val="Hyperlink"/>
            <w:rFonts w:ascii="Arial" w:hAnsi="Arial" w:cs="Arial"/>
            <w:sz w:val="22"/>
            <w:szCs w:val="22"/>
          </w:rPr>
          <w:t>https://link.springer.com/content/pdf/10.1007%2F978-3-540-75829-7_2.pdf</w:t>
        </w:r>
      </w:hyperlink>
      <w:r w:rsidRPr="00560506">
        <w:rPr>
          <w:rFonts w:ascii="Arial" w:hAnsi="Arial" w:cs="Arial"/>
          <w:sz w:val="22"/>
          <w:szCs w:val="22"/>
        </w:rPr>
        <w:t xml:space="preserve"> </w:t>
      </w:r>
    </w:p>
    <w:p w14:paraId="1391A7B7" w14:textId="53E8F488" w:rsidR="008F39EF" w:rsidRPr="00560506" w:rsidRDefault="00BF0367" w:rsidP="004839D4">
      <w:pPr>
        <w:pStyle w:val="NormalWeb"/>
        <w:numPr>
          <w:ilvl w:val="0"/>
          <w:numId w:val="20"/>
        </w:numPr>
        <w:spacing w:after="200" w:afterAutospacing="0"/>
        <w:rPr>
          <w:rFonts w:ascii="Arial" w:hAnsi="Arial" w:cs="Arial"/>
          <w:sz w:val="22"/>
          <w:szCs w:val="22"/>
        </w:rPr>
      </w:pPr>
      <w:r>
        <w:rPr>
          <w:rFonts w:ascii="Arial" w:hAnsi="Arial" w:cs="Arial"/>
          <w:sz w:val="22"/>
          <w:szCs w:val="22"/>
        </w:rPr>
        <w:t>Doyle, A.M., Lawson, K., and Du</w:t>
      </w:r>
      <w:r w:rsidR="008F39EF" w:rsidRPr="00560506">
        <w:rPr>
          <w:rFonts w:ascii="Arial" w:hAnsi="Arial" w:cs="Arial"/>
          <w:sz w:val="22"/>
          <w:szCs w:val="22"/>
        </w:rPr>
        <w:t xml:space="preserve">pont, S. (2015). Indigenization of knowledge organization at the Xwi7Xxwa Library. </w:t>
      </w:r>
      <w:r w:rsidR="008F39EF" w:rsidRPr="00560506">
        <w:rPr>
          <w:rFonts w:ascii="Arial" w:hAnsi="Arial" w:cs="Arial"/>
          <w:i/>
          <w:sz w:val="22"/>
          <w:szCs w:val="22"/>
        </w:rPr>
        <w:t>Journal of Library and Information Studies</w:t>
      </w:r>
      <w:r w:rsidR="008F39EF" w:rsidRPr="00560506">
        <w:rPr>
          <w:rFonts w:ascii="Arial" w:hAnsi="Arial" w:cs="Arial"/>
          <w:sz w:val="22"/>
          <w:szCs w:val="22"/>
        </w:rPr>
        <w:t xml:space="preserve">, 13(2), 107-134. Available at: </w:t>
      </w:r>
      <w:hyperlink r:id="rId12" w:history="1">
        <w:r w:rsidR="008F39EF" w:rsidRPr="00560506">
          <w:rPr>
            <w:rStyle w:val="Hyperlink"/>
            <w:rFonts w:ascii="Arial" w:hAnsi="Arial" w:cs="Arial"/>
            <w:sz w:val="22"/>
            <w:szCs w:val="22"/>
          </w:rPr>
          <w:t>http://jlis.lis.ntu.edu.tw/article/v13-2-s1.pdf</w:t>
        </w:r>
      </w:hyperlink>
      <w:r w:rsidR="008F39EF" w:rsidRPr="00560506">
        <w:rPr>
          <w:rFonts w:ascii="Arial" w:hAnsi="Arial" w:cs="Arial"/>
          <w:sz w:val="22"/>
          <w:szCs w:val="22"/>
        </w:rPr>
        <w:t xml:space="preserve"> </w:t>
      </w:r>
    </w:p>
    <w:p w14:paraId="777B570F" w14:textId="77777777" w:rsidR="00031A06" w:rsidRDefault="00031A06" w:rsidP="00031A06">
      <w:pPr>
        <w:pStyle w:val="NormalWeb"/>
        <w:numPr>
          <w:ilvl w:val="0"/>
          <w:numId w:val="20"/>
        </w:numPr>
        <w:spacing w:after="200" w:afterAutospacing="0"/>
        <w:rPr>
          <w:rFonts w:ascii="Arial" w:hAnsi="Arial" w:cs="Arial"/>
          <w:sz w:val="22"/>
          <w:szCs w:val="22"/>
        </w:rPr>
      </w:pPr>
      <w:r w:rsidRPr="00983BEB">
        <w:rPr>
          <w:rFonts w:ascii="Arial" w:hAnsi="Arial" w:cs="Arial"/>
          <w:sz w:val="22"/>
          <w:szCs w:val="22"/>
        </w:rPr>
        <w:t>Eubanks, V</w:t>
      </w:r>
      <w:r>
        <w:rPr>
          <w:rFonts w:ascii="Arial" w:hAnsi="Arial" w:cs="Arial"/>
          <w:sz w:val="22"/>
          <w:szCs w:val="22"/>
        </w:rPr>
        <w:t>.</w:t>
      </w:r>
      <w:r w:rsidRPr="00983BEB">
        <w:rPr>
          <w:rFonts w:ascii="Arial" w:hAnsi="Arial" w:cs="Arial"/>
          <w:sz w:val="22"/>
          <w:szCs w:val="22"/>
        </w:rPr>
        <w:t xml:space="preserve"> </w:t>
      </w:r>
      <w:r>
        <w:rPr>
          <w:rFonts w:ascii="Arial" w:hAnsi="Arial" w:cs="Arial"/>
          <w:sz w:val="22"/>
          <w:szCs w:val="22"/>
        </w:rPr>
        <w:t xml:space="preserve">(2018). </w:t>
      </w:r>
      <w:r w:rsidRPr="00983BEB">
        <w:rPr>
          <w:rFonts w:ascii="Arial" w:hAnsi="Arial" w:cs="Arial"/>
          <w:i/>
          <w:iCs/>
          <w:sz w:val="22"/>
          <w:szCs w:val="22"/>
        </w:rPr>
        <w:t>Automating inequality: how high-tech tools profile, police, and punish the poor</w:t>
      </w:r>
      <w:r>
        <w:rPr>
          <w:rFonts w:ascii="Arial" w:hAnsi="Arial" w:cs="Arial"/>
          <w:i/>
          <w:iCs/>
          <w:sz w:val="22"/>
          <w:szCs w:val="22"/>
        </w:rPr>
        <w:t>.</w:t>
      </w:r>
      <w:r>
        <w:rPr>
          <w:rFonts w:ascii="Arial" w:hAnsi="Arial" w:cs="Arial"/>
          <w:sz w:val="22"/>
          <w:szCs w:val="22"/>
        </w:rPr>
        <w:t xml:space="preserve"> </w:t>
      </w:r>
      <w:r w:rsidRPr="002F3325">
        <w:rPr>
          <w:rFonts w:ascii="Arial" w:hAnsi="Arial" w:cs="Arial"/>
          <w:sz w:val="22"/>
          <w:szCs w:val="22"/>
        </w:rPr>
        <w:t>St. Martin's Press</w:t>
      </w:r>
      <w:r>
        <w:rPr>
          <w:rFonts w:ascii="Arial" w:hAnsi="Arial" w:cs="Arial"/>
          <w:sz w:val="22"/>
          <w:szCs w:val="22"/>
        </w:rPr>
        <w:t>.</w:t>
      </w:r>
    </w:p>
    <w:p w14:paraId="4EC567C2" w14:textId="37F1AD08" w:rsidR="00BF0367" w:rsidRDefault="00BF0367" w:rsidP="004839D4">
      <w:pPr>
        <w:pStyle w:val="NormalWeb"/>
        <w:numPr>
          <w:ilvl w:val="0"/>
          <w:numId w:val="20"/>
        </w:numPr>
        <w:spacing w:after="200" w:afterAutospacing="0"/>
        <w:rPr>
          <w:rFonts w:ascii="Arial" w:hAnsi="Arial" w:cs="Arial"/>
          <w:sz w:val="22"/>
          <w:szCs w:val="22"/>
        </w:rPr>
      </w:pPr>
      <w:proofErr w:type="spellStart"/>
      <w:r>
        <w:rPr>
          <w:rFonts w:ascii="Arial" w:hAnsi="Arial" w:cs="Arial"/>
          <w:sz w:val="22"/>
          <w:szCs w:val="22"/>
        </w:rPr>
        <w:t>Feenberg</w:t>
      </w:r>
      <w:proofErr w:type="spellEnd"/>
      <w:r>
        <w:rPr>
          <w:rFonts w:ascii="Arial" w:hAnsi="Arial" w:cs="Arial"/>
          <w:sz w:val="22"/>
          <w:szCs w:val="22"/>
        </w:rPr>
        <w:t xml:space="preserve">, A. (1999). </w:t>
      </w:r>
      <w:r w:rsidRPr="00BF0367">
        <w:rPr>
          <w:rFonts w:ascii="Arial" w:hAnsi="Arial" w:cs="Arial"/>
          <w:i/>
          <w:sz w:val="22"/>
          <w:szCs w:val="22"/>
        </w:rPr>
        <w:t>Questioning technology</w:t>
      </w:r>
      <w:r>
        <w:rPr>
          <w:rFonts w:ascii="Arial" w:hAnsi="Arial" w:cs="Arial"/>
          <w:sz w:val="22"/>
          <w:szCs w:val="22"/>
        </w:rPr>
        <w:t xml:space="preserve">. Routledge. </w:t>
      </w:r>
    </w:p>
    <w:p w14:paraId="6E065E49" w14:textId="77777777" w:rsidR="001D2293" w:rsidRPr="00560506" w:rsidRDefault="001D2293" w:rsidP="001D2293">
      <w:pPr>
        <w:pStyle w:val="NormalWeb"/>
        <w:numPr>
          <w:ilvl w:val="0"/>
          <w:numId w:val="20"/>
        </w:numPr>
        <w:spacing w:after="200" w:afterAutospacing="0"/>
        <w:rPr>
          <w:rFonts w:ascii="Arial" w:hAnsi="Arial" w:cs="Arial"/>
          <w:sz w:val="22"/>
          <w:szCs w:val="22"/>
        </w:rPr>
      </w:pPr>
      <w:r w:rsidRPr="00560506">
        <w:rPr>
          <w:rFonts w:ascii="Arial" w:hAnsi="Arial" w:cs="Arial"/>
          <w:sz w:val="22"/>
          <w:szCs w:val="22"/>
        </w:rPr>
        <w:t xml:space="preserve">Friedman, B., Kahn, P. H., </w:t>
      </w:r>
      <w:proofErr w:type="spellStart"/>
      <w:r w:rsidRPr="00560506">
        <w:rPr>
          <w:rFonts w:ascii="Arial" w:hAnsi="Arial" w:cs="Arial"/>
          <w:sz w:val="22"/>
          <w:szCs w:val="22"/>
        </w:rPr>
        <w:t>Borning</w:t>
      </w:r>
      <w:proofErr w:type="spellEnd"/>
      <w:r w:rsidRPr="00560506">
        <w:rPr>
          <w:rFonts w:ascii="Arial" w:hAnsi="Arial" w:cs="Arial"/>
          <w:sz w:val="22"/>
          <w:szCs w:val="22"/>
        </w:rPr>
        <w:t xml:space="preserve">, A., &amp; </w:t>
      </w:r>
      <w:proofErr w:type="spellStart"/>
      <w:r w:rsidRPr="00560506">
        <w:rPr>
          <w:rFonts w:ascii="Arial" w:hAnsi="Arial" w:cs="Arial"/>
          <w:sz w:val="22"/>
          <w:szCs w:val="22"/>
        </w:rPr>
        <w:t>Huldtgren</w:t>
      </w:r>
      <w:proofErr w:type="spellEnd"/>
      <w:r w:rsidRPr="00560506">
        <w:rPr>
          <w:rFonts w:ascii="Arial" w:hAnsi="Arial" w:cs="Arial"/>
          <w:sz w:val="22"/>
          <w:szCs w:val="22"/>
        </w:rPr>
        <w:t xml:space="preserve">, A. (2013). Value Sensitive Design and Information Systems. In N. </w:t>
      </w:r>
      <w:proofErr w:type="spellStart"/>
      <w:r w:rsidRPr="00560506">
        <w:rPr>
          <w:rFonts w:ascii="Arial" w:hAnsi="Arial" w:cs="Arial"/>
          <w:sz w:val="22"/>
          <w:szCs w:val="22"/>
        </w:rPr>
        <w:t>Doorn</w:t>
      </w:r>
      <w:proofErr w:type="spellEnd"/>
      <w:r w:rsidRPr="00560506">
        <w:rPr>
          <w:rFonts w:ascii="Arial" w:hAnsi="Arial" w:cs="Arial"/>
          <w:sz w:val="22"/>
          <w:szCs w:val="22"/>
        </w:rPr>
        <w:t xml:space="preserve">, D. </w:t>
      </w:r>
      <w:proofErr w:type="spellStart"/>
      <w:r w:rsidRPr="00560506">
        <w:rPr>
          <w:rFonts w:ascii="Arial" w:hAnsi="Arial" w:cs="Arial"/>
          <w:sz w:val="22"/>
          <w:szCs w:val="22"/>
        </w:rPr>
        <w:t>Schuurbiers</w:t>
      </w:r>
      <w:proofErr w:type="spellEnd"/>
      <w:r w:rsidRPr="00560506">
        <w:rPr>
          <w:rFonts w:ascii="Arial" w:hAnsi="Arial" w:cs="Arial"/>
          <w:sz w:val="22"/>
          <w:szCs w:val="22"/>
        </w:rPr>
        <w:t xml:space="preserve">, I. van de Poel, &amp; M. E. Gorman (Eds.), </w:t>
      </w:r>
      <w:r w:rsidRPr="00560506">
        <w:rPr>
          <w:rFonts w:ascii="Arial" w:hAnsi="Arial" w:cs="Arial"/>
          <w:i/>
          <w:iCs/>
          <w:sz w:val="22"/>
          <w:szCs w:val="22"/>
        </w:rPr>
        <w:t>Early engagement and new technologies: Opening up the laboratory</w:t>
      </w:r>
      <w:r w:rsidRPr="00560506">
        <w:rPr>
          <w:rFonts w:ascii="Arial" w:hAnsi="Arial" w:cs="Arial"/>
          <w:sz w:val="22"/>
          <w:szCs w:val="22"/>
        </w:rPr>
        <w:t xml:space="preserve"> (pp. 55–95). Springer Netherlands. Available at: </w:t>
      </w:r>
      <w:hyperlink r:id="rId13" w:history="1">
        <w:r w:rsidRPr="00560506">
          <w:rPr>
            <w:rStyle w:val="Hyperlink"/>
            <w:rFonts w:ascii="Arial" w:hAnsi="Arial" w:cs="Arial"/>
            <w:sz w:val="22"/>
            <w:szCs w:val="22"/>
          </w:rPr>
          <w:t>https://link.springer.com/content/pdf/10.1007%2F978-94-007-7844-3_4.pdf</w:t>
        </w:r>
      </w:hyperlink>
      <w:r w:rsidRPr="00560506">
        <w:rPr>
          <w:rFonts w:ascii="Arial" w:hAnsi="Arial" w:cs="Arial"/>
          <w:sz w:val="22"/>
          <w:szCs w:val="22"/>
        </w:rPr>
        <w:t xml:space="preserve"> </w:t>
      </w:r>
    </w:p>
    <w:p w14:paraId="71951183" w14:textId="77777777" w:rsidR="004839D4" w:rsidRPr="00560506" w:rsidRDefault="004839D4" w:rsidP="004839D4">
      <w:pPr>
        <w:pStyle w:val="NormalWeb"/>
        <w:numPr>
          <w:ilvl w:val="0"/>
          <w:numId w:val="20"/>
        </w:numPr>
        <w:spacing w:after="200" w:afterAutospacing="0"/>
        <w:rPr>
          <w:rFonts w:ascii="Arial" w:hAnsi="Arial" w:cs="Arial"/>
          <w:sz w:val="22"/>
          <w:szCs w:val="22"/>
        </w:rPr>
      </w:pPr>
      <w:r>
        <w:rPr>
          <w:rFonts w:ascii="Arial" w:hAnsi="Arial" w:cs="Arial"/>
          <w:sz w:val="22"/>
          <w:szCs w:val="22"/>
        </w:rPr>
        <w:lastRenderedPageBreak/>
        <w:t>Fuchs, C. (2017</w:t>
      </w:r>
      <w:r w:rsidRPr="00560506">
        <w:rPr>
          <w:rFonts w:ascii="Arial" w:hAnsi="Arial" w:cs="Arial"/>
          <w:sz w:val="22"/>
          <w:szCs w:val="22"/>
        </w:rPr>
        <w:t xml:space="preserve">). </w:t>
      </w:r>
      <w:r w:rsidRPr="00560506">
        <w:rPr>
          <w:rFonts w:ascii="Arial" w:hAnsi="Arial" w:cs="Arial"/>
          <w:i/>
          <w:iCs/>
          <w:sz w:val="22"/>
          <w:szCs w:val="22"/>
        </w:rPr>
        <w:t xml:space="preserve">Social </w:t>
      </w:r>
      <w:proofErr w:type="gramStart"/>
      <w:r w:rsidRPr="00560506">
        <w:rPr>
          <w:rFonts w:ascii="Arial" w:hAnsi="Arial" w:cs="Arial"/>
          <w:i/>
          <w:iCs/>
          <w:sz w:val="22"/>
          <w:szCs w:val="22"/>
        </w:rPr>
        <w:t>media :</w:t>
      </w:r>
      <w:proofErr w:type="gramEnd"/>
      <w:r w:rsidRPr="00560506">
        <w:rPr>
          <w:rFonts w:ascii="Arial" w:hAnsi="Arial" w:cs="Arial"/>
          <w:i/>
          <w:iCs/>
          <w:sz w:val="22"/>
          <w:szCs w:val="22"/>
        </w:rPr>
        <w:t xml:space="preserve"> a critical introduction</w:t>
      </w:r>
      <w:r w:rsidRPr="00560506">
        <w:rPr>
          <w:rFonts w:ascii="Arial" w:hAnsi="Arial" w:cs="Arial"/>
          <w:sz w:val="22"/>
          <w:szCs w:val="22"/>
        </w:rPr>
        <w:t xml:space="preserve">. London: Sage. </w:t>
      </w:r>
    </w:p>
    <w:p w14:paraId="72794CBD" w14:textId="5F05458E" w:rsidR="0038586B" w:rsidRDefault="0038586B" w:rsidP="00CC2792">
      <w:pPr>
        <w:pStyle w:val="NormalWeb"/>
        <w:numPr>
          <w:ilvl w:val="0"/>
          <w:numId w:val="20"/>
        </w:numPr>
        <w:spacing w:after="200" w:afterAutospacing="0"/>
        <w:rPr>
          <w:rFonts w:ascii="Arial" w:hAnsi="Arial" w:cs="Arial"/>
          <w:sz w:val="22"/>
          <w:szCs w:val="22"/>
        </w:rPr>
      </w:pPr>
      <w:r>
        <w:rPr>
          <w:rFonts w:ascii="Arial" w:hAnsi="Arial" w:cs="Arial"/>
          <w:sz w:val="22"/>
          <w:szCs w:val="22"/>
        </w:rPr>
        <w:t xml:space="preserve">Huang, J., O’Neill, C., &amp; </w:t>
      </w:r>
      <w:proofErr w:type="spellStart"/>
      <w:r>
        <w:rPr>
          <w:rFonts w:ascii="Arial" w:hAnsi="Arial" w:cs="Arial"/>
          <w:sz w:val="22"/>
          <w:szCs w:val="22"/>
        </w:rPr>
        <w:t>Tabuchi</w:t>
      </w:r>
      <w:proofErr w:type="spellEnd"/>
      <w:r>
        <w:rPr>
          <w:rFonts w:ascii="Arial" w:hAnsi="Arial" w:cs="Arial"/>
          <w:sz w:val="22"/>
          <w:szCs w:val="22"/>
        </w:rPr>
        <w:t xml:space="preserve">, H. (2021). Bitcoin uses more electricity than many countries. How is that possible? </w:t>
      </w:r>
      <w:r w:rsidRPr="0038586B">
        <w:rPr>
          <w:rFonts w:ascii="Arial" w:hAnsi="Arial" w:cs="Arial"/>
          <w:i/>
          <w:sz w:val="22"/>
          <w:szCs w:val="22"/>
        </w:rPr>
        <w:t>New York Times</w:t>
      </w:r>
      <w:r>
        <w:rPr>
          <w:rFonts w:ascii="Arial" w:hAnsi="Arial" w:cs="Arial"/>
          <w:sz w:val="22"/>
          <w:szCs w:val="22"/>
        </w:rPr>
        <w:t xml:space="preserve">. </w:t>
      </w:r>
    </w:p>
    <w:p w14:paraId="5CC2015C" w14:textId="4E000980" w:rsidR="00CC2792" w:rsidRPr="00CC2792" w:rsidRDefault="00CC2792" w:rsidP="00CC2792">
      <w:pPr>
        <w:pStyle w:val="NormalWeb"/>
        <w:numPr>
          <w:ilvl w:val="0"/>
          <w:numId w:val="20"/>
        </w:numPr>
        <w:spacing w:after="200" w:afterAutospacing="0"/>
        <w:rPr>
          <w:rFonts w:ascii="Arial" w:hAnsi="Arial" w:cs="Arial"/>
          <w:sz w:val="22"/>
          <w:szCs w:val="22"/>
        </w:rPr>
      </w:pPr>
      <w:proofErr w:type="spellStart"/>
      <w:r>
        <w:rPr>
          <w:rFonts w:ascii="Arial" w:hAnsi="Arial" w:cs="Arial"/>
          <w:sz w:val="22"/>
          <w:szCs w:val="22"/>
        </w:rPr>
        <w:t>Kantayya</w:t>
      </w:r>
      <w:proofErr w:type="spellEnd"/>
      <w:r>
        <w:rPr>
          <w:rFonts w:ascii="Arial" w:hAnsi="Arial" w:cs="Arial"/>
          <w:sz w:val="22"/>
          <w:szCs w:val="22"/>
        </w:rPr>
        <w:t xml:space="preserve">, S. (2020). </w:t>
      </w:r>
      <w:r w:rsidRPr="00CC2792">
        <w:rPr>
          <w:rFonts w:ascii="Arial" w:hAnsi="Arial" w:cs="Arial"/>
          <w:i/>
          <w:sz w:val="22"/>
          <w:szCs w:val="22"/>
        </w:rPr>
        <w:t>Coded bias</w:t>
      </w:r>
      <w:r>
        <w:rPr>
          <w:rFonts w:ascii="Arial" w:hAnsi="Arial" w:cs="Arial"/>
          <w:sz w:val="22"/>
          <w:szCs w:val="22"/>
        </w:rPr>
        <w:t>. 7</w:t>
      </w:r>
      <w:r w:rsidRPr="00CC2792">
        <w:rPr>
          <w:rFonts w:ascii="Arial" w:hAnsi="Arial" w:cs="Arial"/>
          <w:sz w:val="22"/>
          <w:szCs w:val="22"/>
          <w:vertAlign w:val="superscript"/>
        </w:rPr>
        <w:t>th</w:t>
      </w:r>
      <w:r>
        <w:rPr>
          <w:rFonts w:ascii="Arial" w:hAnsi="Arial" w:cs="Arial"/>
          <w:sz w:val="22"/>
          <w:szCs w:val="22"/>
        </w:rPr>
        <w:t xml:space="preserve"> Empire Media. </w:t>
      </w:r>
      <w:hyperlink r:id="rId14" w:history="1">
        <w:r w:rsidRPr="00B639BA">
          <w:rPr>
            <w:rStyle w:val="Hyperlink"/>
            <w:rFonts w:ascii="Arial" w:hAnsi="Arial" w:cs="Arial"/>
            <w:sz w:val="22"/>
            <w:szCs w:val="22"/>
          </w:rPr>
          <w:t>https://stream.mcintyre.ca/ubc/title/22712</w:t>
        </w:r>
      </w:hyperlink>
    </w:p>
    <w:p w14:paraId="0293B13B" w14:textId="3C8F821D" w:rsidR="008F39EF" w:rsidRPr="00560506" w:rsidRDefault="008F39EF" w:rsidP="004839D4">
      <w:pPr>
        <w:pStyle w:val="NormalWeb"/>
        <w:numPr>
          <w:ilvl w:val="0"/>
          <w:numId w:val="20"/>
        </w:numPr>
        <w:spacing w:after="200" w:afterAutospacing="0"/>
        <w:rPr>
          <w:rFonts w:ascii="Arial" w:hAnsi="Arial" w:cs="Arial"/>
          <w:sz w:val="22"/>
          <w:szCs w:val="22"/>
        </w:rPr>
      </w:pPr>
      <w:r w:rsidRPr="00560506">
        <w:rPr>
          <w:rFonts w:ascii="Arial" w:hAnsi="Arial" w:cs="Arial"/>
          <w:sz w:val="22"/>
          <w:szCs w:val="22"/>
        </w:rPr>
        <w:t xml:space="preserve">Latour, B. (1988). Mixing Humans and Nonhumans Together: The Sociology of a Door-Closer. </w:t>
      </w:r>
      <w:r w:rsidRPr="00947B1E">
        <w:rPr>
          <w:rFonts w:ascii="Arial" w:hAnsi="Arial" w:cs="Arial"/>
          <w:i/>
          <w:iCs/>
          <w:sz w:val="22"/>
          <w:szCs w:val="22"/>
        </w:rPr>
        <w:t>Social Problems</w:t>
      </w:r>
      <w:r w:rsidRPr="00560506">
        <w:rPr>
          <w:rFonts w:ascii="Arial" w:hAnsi="Arial" w:cs="Arial"/>
          <w:sz w:val="22"/>
          <w:szCs w:val="22"/>
        </w:rPr>
        <w:t xml:space="preserve">, Vol. 35, No. 3, June 1988. </w:t>
      </w:r>
    </w:p>
    <w:p w14:paraId="4338DE33" w14:textId="43DFFF70" w:rsidR="00947B1E" w:rsidRDefault="00947B1E" w:rsidP="004839D4">
      <w:pPr>
        <w:pStyle w:val="NormalWeb"/>
        <w:numPr>
          <w:ilvl w:val="0"/>
          <w:numId w:val="20"/>
        </w:numPr>
        <w:spacing w:after="200" w:afterAutospacing="0"/>
        <w:rPr>
          <w:rFonts w:ascii="Arial" w:hAnsi="Arial" w:cs="Arial"/>
          <w:sz w:val="22"/>
          <w:szCs w:val="22"/>
        </w:rPr>
      </w:pPr>
      <w:r>
        <w:rPr>
          <w:rFonts w:ascii="Arial" w:hAnsi="Arial" w:cs="Arial"/>
          <w:sz w:val="22"/>
          <w:szCs w:val="22"/>
        </w:rPr>
        <w:t xml:space="preserve">Lindberg, O. (2020). Designing a greener web: An interview with Gerry McGovern. </w:t>
      </w:r>
      <w:r w:rsidRPr="00947B1E">
        <w:rPr>
          <w:rFonts w:ascii="Arial" w:hAnsi="Arial" w:cs="Arial"/>
          <w:i/>
          <w:iCs/>
          <w:sz w:val="22"/>
          <w:szCs w:val="22"/>
        </w:rPr>
        <w:t>Shaping Design</w:t>
      </w:r>
      <w:r>
        <w:rPr>
          <w:rFonts w:ascii="Arial" w:hAnsi="Arial" w:cs="Arial"/>
          <w:sz w:val="22"/>
          <w:szCs w:val="22"/>
        </w:rPr>
        <w:t xml:space="preserve">. </w:t>
      </w:r>
      <w:hyperlink r:id="rId15" w:history="1">
        <w:r w:rsidRPr="00E265CC">
          <w:rPr>
            <w:rStyle w:val="Hyperlink"/>
            <w:rFonts w:ascii="Arial" w:hAnsi="Arial" w:cs="Arial"/>
            <w:sz w:val="22"/>
            <w:szCs w:val="22"/>
          </w:rPr>
          <w:t>https://www.editorx.com/shaping-design/article/gerry-mcgovern-designing-greener-web</w:t>
        </w:r>
      </w:hyperlink>
    </w:p>
    <w:p w14:paraId="7702D4FC" w14:textId="77AD0229" w:rsidR="008F39EF" w:rsidRPr="00947B1E" w:rsidRDefault="008F39EF" w:rsidP="00947B1E">
      <w:pPr>
        <w:pStyle w:val="NormalWeb"/>
        <w:numPr>
          <w:ilvl w:val="0"/>
          <w:numId w:val="20"/>
        </w:numPr>
        <w:spacing w:after="200" w:afterAutospacing="0"/>
        <w:rPr>
          <w:rFonts w:ascii="Arial" w:hAnsi="Arial" w:cs="Arial"/>
          <w:sz w:val="22"/>
          <w:szCs w:val="22"/>
        </w:rPr>
      </w:pPr>
      <w:proofErr w:type="spellStart"/>
      <w:r w:rsidRPr="00947B1E">
        <w:rPr>
          <w:rFonts w:ascii="Arial" w:hAnsi="Arial" w:cs="Arial"/>
          <w:sz w:val="22"/>
          <w:szCs w:val="22"/>
        </w:rPr>
        <w:t>Nieusma</w:t>
      </w:r>
      <w:proofErr w:type="spellEnd"/>
      <w:r w:rsidRPr="00947B1E">
        <w:rPr>
          <w:rFonts w:ascii="Arial" w:hAnsi="Arial" w:cs="Arial"/>
          <w:sz w:val="22"/>
          <w:szCs w:val="22"/>
        </w:rPr>
        <w:t xml:space="preserve">, D. (2004). Alternative Design Scholarship: Working Toward Appropriate Design. </w:t>
      </w:r>
      <w:r w:rsidRPr="00947B1E">
        <w:rPr>
          <w:rFonts w:ascii="Arial" w:hAnsi="Arial" w:cs="Arial"/>
          <w:i/>
          <w:sz w:val="22"/>
          <w:szCs w:val="22"/>
        </w:rPr>
        <w:t>Design Issues</w:t>
      </w:r>
      <w:r w:rsidRPr="00947B1E">
        <w:rPr>
          <w:rFonts w:ascii="Arial" w:hAnsi="Arial" w:cs="Arial"/>
          <w:sz w:val="22"/>
          <w:szCs w:val="22"/>
        </w:rPr>
        <w:t xml:space="preserve">, 20(3), 13-24. Available at: </w:t>
      </w:r>
      <w:hyperlink r:id="rId16" w:history="1">
        <w:r w:rsidRPr="00947B1E">
          <w:rPr>
            <w:rStyle w:val="Hyperlink"/>
            <w:rFonts w:ascii="Arial" w:hAnsi="Arial" w:cs="Arial"/>
            <w:sz w:val="22"/>
            <w:szCs w:val="22"/>
            <w:shd w:val="clear" w:color="auto" w:fill="FFFFFF"/>
          </w:rPr>
          <w:t>http://www.jstor.org/stable/1511985</w:t>
        </w:r>
      </w:hyperlink>
      <w:r w:rsidRPr="00947B1E">
        <w:rPr>
          <w:rFonts w:ascii="Arial" w:hAnsi="Arial" w:cs="Arial"/>
          <w:color w:val="222222"/>
          <w:sz w:val="22"/>
          <w:szCs w:val="22"/>
          <w:shd w:val="clear" w:color="auto" w:fill="FFFFFF"/>
        </w:rPr>
        <w:t xml:space="preserve"> </w:t>
      </w:r>
    </w:p>
    <w:p w14:paraId="67ABAC5C" w14:textId="165E592B" w:rsidR="00516350" w:rsidRDefault="00516350" w:rsidP="004839D4">
      <w:pPr>
        <w:pStyle w:val="NormalWeb"/>
        <w:numPr>
          <w:ilvl w:val="0"/>
          <w:numId w:val="20"/>
        </w:numPr>
        <w:spacing w:after="200" w:afterAutospacing="0"/>
        <w:rPr>
          <w:rFonts w:ascii="Arial" w:hAnsi="Arial" w:cs="Arial"/>
          <w:sz w:val="22"/>
          <w:szCs w:val="22"/>
        </w:rPr>
      </w:pPr>
      <w:r w:rsidRPr="00516350">
        <w:rPr>
          <w:rFonts w:ascii="Arial" w:hAnsi="Arial" w:cs="Arial"/>
          <w:sz w:val="22"/>
          <w:szCs w:val="22"/>
        </w:rPr>
        <w:t xml:space="preserve">Noble, S. U. (2018). </w:t>
      </w:r>
      <w:r w:rsidRPr="00C52016">
        <w:rPr>
          <w:rFonts w:ascii="Arial" w:hAnsi="Arial" w:cs="Arial"/>
          <w:i/>
          <w:sz w:val="22"/>
          <w:szCs w:val="22"/>
        </w:rPr>
        <w:t>Algorithms of Oppression</w:t>
      </w:r>
      <w:r w:rsidRPr="00516350">
        <w:rPr>
          <w:rFonts w:ascii="Arial" w:hAnsi="Arial" w:cs="Arial"/>
          <w:sz w:val="22"/>
          <w:szCs w:val="22"/>
        </w:rPr>
        <w:t>. NYU Press</w:t>
      </w:r>
      <w:r w:rsidR="00947B1E">
        <w:rPr>
          <w:rFonts w:ascii="Arial" w:hAnsi="Arial" w:cs="Arial"/>
          <w:sz w:val="22"/>
          <w:szCs w:val="22"/>
        </w:rPr>
        <w:t>.</w:t>
      </w:r>
    </w:p>
    <w:p w14:paraId="14ED88FD" w14:textId="77777777" w:rsidR="00947B1E" w:rsidRPr="00560506" w:rsidRDefault="00947B1E" w:rsidP="00947B1E">
      <w:pPr>
        <w:pStyle w:val="NormalWeb"/>
        <w:numPr>
          <w:ilvl w:val="0"/>
          <w:numId w:val="20"/>
        </w:numPr>
        <w:spacing w:after="200" w:afterAutospacing="0"/>
        <w:rPr>
          <w:rFonts w:ascii="Arial" w:hAnsi="Arial" w:cs="Arial"/>
          <w:sz w:val="22"/>
          <w:szCs w:val="22"/>
        </w:rPr>
      </w:pPr>
      <w:r w:rsidRPr="00560506">
        <w:rPr>
          <w:rFonts w:ascii="Arial" w:hAnsi="Arial" w:cs="Arial"/>
          <w:sz w:val="22"/>
          <w:szCs w:val="22"/>
        </w:rPr>
        <w:t xml:space="preserve">O’Neil, C. (2016). </w:t>
      </w:r>
      <w:r w:rsidRPr="00560506">
        <w:rPr>
          <w:rFonts w:ascii="Arial" w:hAnsi="Arial" w:cs="Arial"/>
          <w:i/>
          <w:iCs/>
          <w:sz w:val="22"/>
          <w:szCs w:val="22"/>
        </w:rPr>
        <w:t xml:space="preserve">Weapons of math </w:t>
      </w:r>
      <w:proofErr w:type="gramStart"/>
      <w:r w:rsidRPr="00560506">
        <w:rPr>
          <w:rFonts w:ascii="Arial" w:hAnsi="Arial" w:cs="Arial"/>
          <w:i/>
          <w:iCs/>
          <w:sz w:val="22"/>
          <w:szCs w:val="22"/>
        </w:rPr>
        <w:t>destruction :</w:t>
      </w:r>
      <w:proofErr w:type="gramEnd"/>
      <w:r w:rsidRPr="00560506">
        <w:rPr>
          <w:rFonts w:ascii="Arial" w:hAnsi="Arial" w:cs="Arial"/>
          <w:i/>
          <w:iCs/>
          <w:sz w:val="22"/>
          <w:szCs w:val="22"/>
        </w:rPr>
        <w:t xml:space="preserve"> how big data increases inequality and threatens democracy</w:t>
      </w:r>
      <w:r w:rsidRPr="00560506">
        <w:rPr>
          <w:rFonts w:ascii="Arial" w:hAnsi="Arial" w:cs="Arial"/>
          <w:sz w:val="22"/>
          <w:szCs w:val="22"/>
        </w:rPr>
        <w:t xml:space="preserve">. Allen Lane. </w:t>
      </w:r>
    </w:p>
    <w:p w14:paraId="394D1B43" w14:textId="30C90E09" w:rsidR="008F39EF" w:rsidRPr="00947B1E" w:rsidRDefault="008F39EF" w:rsidP="00947B1E">
      <w:pPr>
        <w:pStyle w:val="NormalWeb"/>
        <w:numPr>
          <w:ilvl w:val="0"/>
          <w:numId w:val="20"/>
        </w:numPr>
        <w:spacing w:after="200" w:afterAutospacing="0"/>
        <w:rPr>
          <w:rFonts w:ascii="Arial" w:hAnsi="Arial" w:cs="Arial"/>
          <w:sz w:val="22"/>
          <w:szCs w:val="22"/>
        </w:rPr>
      </w:pPr>
      <w:r w:rsidRPr="00947B1E">
        <w:rPr>
          <w:rFonts w:ascii="Arial" w:hAnsi="Arial" w:cs="Arial"/>
          <w:sz w:val="22"/>
          <w:szCs w:val="22"/>
        </w:rPr>
        <w:t xml:space="preserve">Walsham, G. (1997). Actor-Network Theory and IS Research: Current Status and Future Prospects. In </w:t>
      </w:r>
      <w:r w:rsidRPr="00947B1E">
        <w:rPr>
          <w:rFonts w:ascii="Arial" w:hAnsi="Arial" w:cs="Arial"/>
          <w:i/>
          <w:iCs/>
          <w:sz w:val="22"/>
          <w:szCs w:val="22"/>
        </w:rPr>
        <w:t>Information Systems and Qualitative Research</w:t>
      </w:r>
      <w:r w:rsidRPr="00947B1E">
        <w:rPr>
          <w:rFonts w:ascii="Arial" w:hAnsi="Arial" w:cs="Arial"/>
          <w:sz w:val="22"/>
          <w:szCs w:val="22"/>
        </w:rPr>
        <w:t xml:space="preserve"> (pp. 466–480). Boston, MA: Springer US. Available at: </w:t>
      </w:r>
      <w:hyperlink r:id="rId17" w:history="1">
        <w:r w:rsidRPr="00947B1E">
          <w:rPr>
            <w:rStyle w:val="Hyperlink"/>
            <w:rFonts w:ascii="Arial" w:hAnsi="Arial" w:cs="Arial"/>
            <w:sz w:val="22"/>
            <w:szCs w:val="22"/>
          </w:rPr>
          <w:t>https://link.springer.com/content/pdf/10.1007%2F978-0-387-35309-8_23.pdf</w:t>
        </w:r>
      </w:hyperlink>
      <w:r w:rsidRPr="00947B1E">
        <w:rPr>
          <w:rFonts w:ascii="Arial" w:hAnsi="Arial" w:cs="Arial"/>
          <w:sz w:val="22"/>
          <w:szCs w:val="22"/>
        </w:rPr>
        <w:t xml:space="preserve"> </w:t>
      </w:r>
    </w:p>
    <w:p w14:paraId="6A45B152" w14:textId="77777777" w:rsidR="004839D4" w:rsidRPr="00560506" w:rsidRDefault="004839D4" w:rsidP="004839D4">
      <w:pPr>
        <w:pStyle w:val="NormalWeb"/>
        <w:numPr>
          <w:ilvl w:val="0"/>
          <w:numId w:val="20"/>
        </w:numPr>
        <w:spacing w:after="200" w:afterAutospacing="0"/>
        <w:rPr>
          <w:rFonts w:ascii="Arial" w:hAnsi="Arial" w:cs="Arial"/>
          <w:sz w:val="22"/>
          <w:szCs w:val="22"/>
        </w:rPr>
      </w:pPr>
      <w:r w:rsidRPr="00560506">
        <w:rPr>
          <w:rFonts w:ascii="Arial" w:hAnsi="Arial" w:cs="Arial"/>
          <w:sz w:val="22"/>
          <w:szCs w:val="22"/>
        </w:rPr>
        <w:t xml:space="preserve">Webster, F. (2014). </w:t>
      </w:r>
      <w:r w:rsidRPr="00560506">
        <w:rPr>
          <w:rFonts w:ascii="Arial" w:hAnsi="Arial" w:cs="Arial"/>
          <w:i/>
          <w:iCs/>
          <w:sz w:val="22"/>
          <w:szCs w:val="22"/>
        </w:rPr>
        <w:t>Theories of the information society</w:t>
      </w:r>
      <w:r w:rsidRPr="00560506">
        <w:rPr>
          <w:rFonts w:ascii="Arial" w:hAnsi="Arial" w:cs="Arial"/>
          <w:sz w:val="22"/>
          <w:szCs w:val="22"/>
        </w:rPr>
        <w:t xml:space="preserve"> (4th Edition). Routledge. </w:t>
      </w:r>
    </w:p>
    <w:p w14:paraId="53B9BCA8" w14:textId="16F93C9E" w:rsidR="004B547F" w:rsidRDefault="008F39EF" w:rsidP="004839D4">
      <w:pPr>
        <w:pStyle w:val="NormalWeb"/>
        <w:numPr>
          <w:ilvl w:val="0"/>
          <w:numId w:val="20"/>
        </w:numPr>
        <w:spacing w:after="200" w:afterAutospacing="0"/>
        <w:rPr>
          <w:rFonts w:ascii="Arial" w:hAnsi="Arial" w:cs="Arial"/>
          <w:iCs/>
          <w:sz w:val="22"/>
          <w:szCs w:val="22"/>
        </w:rPr>
      </w:pPr>
      <w:r w:rsidRPr="00560506">
        <w:rPr>
          <w:rFonts w:ascii="Arial" w:hAnsi="Arial" w:cs="Arial"/>
          <w:sz w:val="22"/>
          <w:szCs w:val="22"/>
        </w:rPr>
        <w:t xml:space="preserve">Winner, L. (1980). </w:t>
      </w:r>
      <w:r w:rsidRPr="00560506">
        <w:rPr>
          <w:rFonts w:ascii="Arial" w:hAnsi="Arial" w:cs="Arial"/>
          <w:iCs/>
          <w:sz w:val="22"/>
          <w:szCs w:val="22"/>
        </w:rPr>
        <w:t xml:space="preserve">Do Artifacts Have Politics? </w:t>
      </w:r>
      <w:r w:rsidRPr="00560506">
        <w:rPr>
          <w:rFonts w:ascii="Arial" w:hAnsi="Arial" w:cs="Arial"/>
          <w:i/>
          <w:iCs/>
          <w:sz w:val="22"/>
          <w:szCs w:val="22"/>
        </w:rPr>
        <w:t>Daedalus</w:t>
      </w:r>
      <w:r w:rsidRPr="00560506">
        <w:rPr>
          <w:rFonts w:ascii="Arial" w:hAnsi="Arial" w:cs="Arial"/>
          <w:iCs/>
          <w:sz w:val="22"/>
          <w:szCs w:val="22"/>
        </w:rPr>
        <w:t xml:space="preserve">, Vol. 109, No. 1, Modern Technology: Problem or Opportunity? (Winter, 1980), pp. 121-136. The MIT Press. Available online at: </w:t>
      </w:r>
      <w:hyperlink r:id="rId18" w:history="1">
        <w:r w:rsidRPr="00560506">
          <w:rPr>
            <w:rStyle w:val="Hyperlink"/>
            <w:rFonts w:ascii="Arial" w:hAnsi="Arial" w:cs="Arial"/>
            <w:iCs/>
            <w:sz w:val="22"/>
            <w:szCs w:val="22"/>
          </w:rPr>
          <w:t>https://innovate.ucsb.edu/wp-content/uploads/2010/02/Winner-Do-Artifacts-Have-Politics-1980.pdf</w:t>
        </w:r>
      </w:hyperlink>
      <w:r w:rsidRPr="00560506">
        <w:rPr>
          <w:rFonts w:ascii="Arial" w:hAnsi="Arial" w:cs="Arial"/>
          <w:iCs/>
          <w:sz w:val="22"/>
          <w:szCs w:val="22"/>
        </w:rPr>
        <w:t xml:space="preserve"> </w:t>
      </w:r>
    </w:p>
    <w:p w14:paraId="3D3A27CB" w14:textId="0C569085" w:rsidR="00C10F8C" w:rsidRPr="00C10F8C" w:rsidRDefault="00C10F8C" w:rsidP="00C10F8C">
      <w:pPr>
        <w:pStyle w:val="NormalWeb"/>
        <w:numPr>
          <w:ilvl w:val="0"/>
          <w:numId w:val="20"/>
        </w:numPr>
        <w:spacing w:after="200" w:afterAutospacing="0"/>
        <w:rPr>
          <w:rFonts w:ascii="Arial" w:hAnsi="Arial" w:cs="Arial"/>
          <w:iCs/>
          <w:sz w:val="22"/>
          <w:szCs w:val="22"/>
        </w:rPr>
      </w:pPr>
      <w:proofErr w:type="spellStart"/>
      <w:r>
        <w:rPr>
          <w:rFonts w:ascii="Arial" w:hAnsi="Arial" w:cs="Arial"/>
          <w:iCs/>
          <w:sz w:val="22"/>
          <w:szCs w:val="22"/>
        </w:rPr>
        <w:t>Zanolli</w:t>
      </w:r>
      <w:proofErr w:type="spellEnd"/>
      <w:r>
        <w:rPr>
          <w:rFonts w:ascii="Arial" w:hAnsi="Arial" w:cs="Arial"/>
          <w:iCs/>
          <w:sz w:val="22"/>
          <w:szCs w:val="22"/>
        </w:rPr>
        <w:t xml:space="preserve">, B. et al. (2018). Feminist infrastructure and community networks: An opportunity to rethink our connections from the bottom up, seeking diversity and autonomy. </w:t>
      </w:r>
      <w:r w:rsidRPr="00C10F8C">
        <w:rPr>
          <w:rFonts w:ascii="Arial" w:hAnsi="Arial" w:cs="Arial"/>
          <w:i/>
          <w:iCs/>
          <w:sz w:val="22"/>
          <w:szCs w:val="22"/>
        </w:rPr>
        <w:t>Global Information Society Watch</w:t>
      </w:r>
      <w:r>
        <w:rPr>
          <w:rFonts w:ascii="Arial" w:hAnsi="Arial" w:cs="Arial"/>
          <w:iCs/>
          <w:sz w:val="22"/>
          <w:szCs w:val="22"/>
        </w:rPr>
        <w:t xml:space="preserve">. </w:t>
      </w:r>
      <w:hyperlink r:id="rId19" w:history="1">
        <w:r w:rsidRPr="001401B7">
          <w:rPr>
            <w:rStyle w:val="Hyperlink"/>
            <w:rFonts w:ascii="Arial" w:hAnsi="Arial" w:cs="Arial"/>
            <w:iCs/>
            <w:sz w:val="22"/>
            <w:szCs w:val="22"/>
          </w:rPr>
          <w:t>https://giswatch.org/sites/default/files/gw2018_t7_feminist_infrastrucutre.pdf</w:t>
        </w:r>
      </w:hyperlink>
    </w:p>
    <w:p w14:paraId="50AEA907" w14:textId="63FAAD31" w:rsidR="00E5561D" w:rsidRPr="00E5561D" w:rsidRDefault="00E5561D" w:rsidP="00E5561D">
      <w:pPr>
        <w:rPr>
          <w:sz w:val="22"/>
          <w:szCs w:val="22"/>
        </w:rPr>
      </w:pPr>
      <w:r>
        <w:rPr>
          <w:sz w:val="22"/>
          <w:szCs w:val="22"/>
        </w:rPr>
        <w:t>Recommended Readings</w:t>
      </w:r>
      <w:r w:rsidRPr="00E5561D">
        <w:rPr>
          <w:sz w:val="22"/>
          <w:szCs w:val="22"/>
        </w:rPr>
        <w:t>:</w:t>
      </w:r>
    </w:p>
    <w:p w14:paraId="5EF97DB2" w14:textId="77777777" w:rsidR="00E84DFE" w:rsidRPr="00560506" w:rsidRDefault="00E84DFE" w:rsidP="00E84DFE">
      <w:pPr>
        <w:pStyle w:val="NormalWeb"/>
        <w:numPr>
          <w:ilvl w:val="0"/>
          <w:numId w:val="20"/>
        </w:numPr>
        <w:spacing w:after="200" w:afterAutospacing="0"/>
        <w:rPr>
          <w:rFonts w:ascii="Arial" w:hAnsi="Arial" w:cs="Arial"/>
          <w:sz w:val="22"/>
          <w:szCs w:val="22"/>
        </w:rPr>
      </w:pPr>
      <w:r w:rsidRPr="00560506">
        <w:rPr>
          <w:rFonts w:ascii="Arial" w:hAnsi="Arial" w:cs="Arial"/>
          <w:sz w:val="22"/>
          <w:szCs w:val="22"/>
        </w:rPr>
        <w:t xml:space="preserve">Arias-Hernandez, R. (2013). Exceptional Engineering: Challenges and Opportunities for Socially Just Engineering in Non-governmental Organizations in Colombia. In J. </w:t>
      </w:r>
      <w:proofErr w:type="spellStart"/>
      <w:r w:rsidRPr="00560506">
        <w:rPr>
          <w:rFonts w:ascii="Arial" w:hAnsi="Arial" w:cs="Arial"/>
          <w:sz w:val="22"/>
          <w:szCs w:val="22"/>
        </w:rPr>
        <w:t>Lucena</w:t>
      </w:r>
      <w:proofErr w:type="spellEnd"/>
      <w:r w:rsidRPr="00560506">
        <w:rPr>
          <w:rFonts w:ascii="Arial" w:hAnsi="Arial" w:cs="Arial"/>
          <w:sz w:val="22"/>
          <w:szCs w:val="22"/>
        </w:rPr>
        <w:t xml:space="preserve"> (Ed.), </w:t>
      </w:r>
      <w:r w:rsidRPr="00560506">
        <w:rPr>
          <w:rFonts w:ascii="Arial" w:hAnsi="Arial" w:cs="Arial"/>
          <w:i/>
          <w:iCs/>
          <w:sz w:val="22"/>
          <w:szCs w:val="22"/>
        </w:rPr>
        <w:t>Engineering Education for Social Justice</w:t>
      </w:r>
      <w:r w:rsidRPr="00560506">
        <w:rPr>
          <w:rFonts w:ascii="Arial" w:hAnsi="Arial" w:cs="Arial"/>
          <w:sz w:val="22"/>
          <w:szCs w:val="22"/>
        </w:rPr>
        <w:t xml:space="preserve"> (pp. 227–242). Available at: </w:t>
      </w:r>
      <w:hyperlink r:id="rId20" w:history="1">
        <w:r w:rsidRPr="00560506">
          <w:rPr>
            <w:rStyle w:val="Hyperlink"/>
            <w:rFonts w:ascii="Arial" w:hAnsi="Arial" w:cs="Arial"/>
            <w:sz w:val="22"/>
            <w:szCs w:val="22"/>
          </w:rPr>
          <w:t>https://link.springer.com/content/pdf/10.1007%2F978-94-007-6350-0_11.pdf</w:t>
        </w:r>
      </w:hyperlink>
      <w:r w:rsidRPr="00560506">
        <w:rPr>
          <w:rFonts w:ascii="Arial" w:hAnsi="Arial" w:cs="Arial"/>
          <w:sz w:val="22"/>
          <w:szCs w:val="22"/>
        </w:rPr>
        <w:t xml:space="preserve"> </w:t>
      </w:r>
    </w:p>
    <w:p w14:paraId="0A9CD531" w14:textId="3FFDB6AC" w:rsidR="00EB2FF8" w:rsidRDefault="00EB2FF8" w:rsidP="007872CB">
      <w:pPr>
        <w:pStyle w:val="NormalWeb"/>
        <w:numPr>
          <w:ilvl w:val="0"/>
          <w:numId w:val="20"/>
        </w:numPr>
        <w:spacing w:after="200" w:afterAutospacing="0"/>
        <w:rPr>
          <w:rFonts w:ascii="Arial" w:hAnsi="Arial" w:cs="Arial"/>
          <w:sz w:val="22"/>
          <w:szCs w:val="22"/>
        </w:rPr>
      </w:pPr>
      <w:proofErr w:type="spellStart"/>
      <w:r>
        <w:rPr>
          <w:rFonts w:ascii="Arial" w:hAnsi="Arial" w:cs="Arial"/>
          <w:sz w:val="22"/>
          <w:szCs w:val="22"/>
        </w:rPr>
        <w:t>D’Ignazio</w:t>
      </w:r>
      <w:proofErr w:type="spellEnd"/>
      <w:r>
        <w:rPr>
          <w:rFonts w:ascii="Arial" w:hAnsi="Arial" w:cs="Arial"/>
          <w:sz w:val="22"/>
          <w:szCs w:val="22"/>
        </w:rPr>
        <w:t xml:space="preserve">, C., &amp; Klein, L. (2020). </w:t>
      </w:r>
      <w:r w:rsidRPr="00EB2FF8">
        <w:rPr>
          <w:rFonts w:ascii="Arial" w:hAnsi="Arial" w:cs="Arial"/>
          <w:i/>
          <w:sz w:val="22"/>
          <w:szCs w:val="22"/>
        </w:rPr>
        <w:t>Data Feminism</w:t>
      </w:r>
      <w:r>
        <w:rPr>
          <w:rFonts w:ascii="Arial" w:hAnsi="Arial" w:cs="Arial"/>
          <w:sz w:val="22"/>
          <w:szCs w:val="22"/>
        </w:rPr>
        <w:t>. MIT Press.</w:t>
      </w:r>
    </w:p>
    <w:p w14:paraId="0355B1F7" w14:textId="5C333195" w:rsidR="00502F47" w:rsidRDefault="00502F47" w:rsidP="007872CB">
      <w:pPr>
        <w:pStyle w:val="NormalWeb"/>
        <w:numPr>
          <w:ilvl w:val="0"/>
          <w:numId w:val="20"/>
        </w:numPr>
        <w:spacing w:after="200" w:afterAutospacing="0"/>
        <w:rPr>
          <w:rFonts w:ascii="Arial" w:hAnsi="Arial" w:cs="Arial"/>
          <w:sz w:val="22"/>
          <w:szCs w:val="22"/>
        </w:rPr>
      </w:pPr>
      <w:proofErr w:type="spellStart"/>
      <w:r>
        <w:rPr>
          <w:rFonts w:ascii="Arial" w:hAnsi="Arial" w:cs="Arial"/>
          <w:sz w:val="22"/>
          <w:szCs w:val="22"/>
        </w:rPr>
        <w:t>Gitelman</w:t>
      </w:r>
      <w:proofErr w:type="spellEnd"/>
      <w:r>
        <w:rPr>
          <w:rFonts w:ascii="Arial" w:hAnsi="Arial" w:cs="Arial"/>
          <w:sz w:val="22"/>
          <w:szCs w:val="22"/>
        </w:rPr>
        <w:t xml:space="preserve">, L. (Ed.). (2013). </w:t>
      </w:r>
      <w:r w:rsidRPr="00502F47">
        <w:rPr>
          <w:rFonts w:ascii="Arial" w:hAnsi="Arial" w:cs="Arial"/>
          <w:i/>
          <w:iCs/>
          <w:sz w:val="22"/>
          <w:szCs w:val="22"/>
        </w:rPr>
        <w:t>“Raw data” is an oxymoron</w:t>
      </w:r>
      <w:r>
        <w:rPr>
          <w:rFonts w:ascii="Arial" w:hAnsi="Arial" w:cs="Arial"/>
          <w:sz w:val="22"/>
          <w:szCs w:val="22"/>
        </w:rPr>
        <w:t>. MIT Press.</w:t>
      </w:r>
    </w:p>
    <w:p w14:paraId="216A236A" w14:textId="0287B253" w:rsidR="001F1928" w:rsidRPr="001F1928" w:rsidRDefault="001F1928" w:rsidP="001F1928">
      <w:pPr>
        <w:pStyle w:val="NormalWeb"/>
        <w:numPr>
          <w:ilvl w:val="0"/>
          <w:numId w:val="20"/>
        </w:numPr>
        <w:spacing w:after="200" w:afterAutospacing="0"/>
        <w:rPr>
          <w:rFonts w:ascii="Arial" w:hAnsi="Arial" w:cs="Arial"/>
          <w:sz w:val="22"/>
          <w:szCs w:val="22"/>
        </w:rPr>
      </w:pPr>
      <w:r>
        <w:rPr>
          <w:rFonts w:ascii="Arial" w:hAnsi="Arial" w:cs="Arial"/>
          <w:sz w:val="22"/>
          <w:szCs w:val="22"/>
        </w:rPr>
        <w:t xml:space="preserve">Lewis, E. (Ed.). (2020). Indigenous Protocol and Artificial Intelligence Position Paper. </w:t>
      </w:r>
      <w:hyperlink r:id="rId21" w:history="1">
        <w:r w:rsidRPr="00DC6C1F">
          <w:rPr>
            <w:rStyle w:val="Hyperlink"/>
            <w:rFonts w:ascii="Arial" w:hAnsi="Arial" w:cs="Arial"/>
            <w:sz w:val="22"/>
            <w:szCs w:val="22"/>
          </w:rPr>
          <w:t>https://www.indigenous-ai.net/position-paper</w:t>
        </w:r>
      </w:hyperlink>
    </w:p>
    <w:p w14:paraId="1CB4B703" w14:textId="2103DEFF" w:rsidR="002F1725" w:rsidRDefault="002F1725" w:rsidP="0038586B">
      <w:pPr>
        <w:pStyle w:val="NormalWeb"/>
        <w:numPr>
          <w:ilvl w:val="0"/>
          <w:numId w:val="20"/>
        </w:numPr>
        <w:spacing w:after="200" w:afterAutospacing="0"/>
        <w:rPr>
          <w:rFonts w:ascii="Arial" w:hAnsi="Arial" w:cs="Arial"/>
          <w:sz w:val="22"/>
          <w:szCs w:val="22"/>
        </w:rPr>
      </w:pPr>
      <w:proofErr w:type="spellStart"/>
      <w:r>
        <w:rPr>
          <w:rFonts w:ascii="Arial" w:hAnsi="Arial" w:cs="Arial"/>
          <w:sz w:val="22"/>
          <w:szCs w:val="22"/>
        </w:rPr>
        <w:t>O’Riley</w:t>
      </w:r>
      <w:proofErr w:type="spellEnd"/>
      <w:r>
        <w:rPr>
          <w:rFonts w:ascii="Arial" w:hAnsi="Arial" w:cs="Arial"/>
          <w:sz w:val="22"/>
          <w:szCs w:val="22"/>
        </w:rPr>
        <w:t xml:space="preserve">, P., &amp; Cole, P. (2016). Coyote and Raven chat about protecting indigenous intellectual property. In Dei, G. (Ed.), </w:t>
      </w:r>
      <w:r w:rsidRPr="002F1725">
        <w:rPr>
          <w:rFonts w:ascii="Arial" w:hAnsi="Arial" w:cs="Arial"/>
          <w:i/>
          <w:iCs/>
          <w:sz w:val="22"/>
          <w:szCs w:val="22"/>
        </w:rPr>
        <w:t>Indigenous philosophies and critical education</w:t>
      </w:r>
      <w:r>
        <w:rPr>
          <w:rFonts w:ascii="Arial" w:hAnsi="Arial" w:cs="Arial"/>
          <w:sz w:val="22"/>
          <w:szCs w:val="22"/>
        </w:rPr>
        <w:t xml:space="preserve">. Peter Lang. </w:t>
      </w:r>
    </w:p>
    <w:p w14:paraId="2BE588CE" w14:textId="10BF79EA" w:rsidR="0038586B" w:rsidRDefault="0038586B" w:rsidP="0038586B">
      <w:pPr>
        <w:pStyle w:val="NormalWeb"/>
        <w:numPr>
          <w:ilvl w:val="0"/>
          <w:numId w:val="20"/>
        </w:numPr>
        <w:spacing w:after="200" w:afterAutospacing="0"/>
        <w:rPr>
          <w:rFonts w:ascii="Arial" w:hAnsi="Arial" w:cs="Arial"/>
          <w:sz w:val="22"/>
          <w:szCs w:val="22"/>
        </w:rPr>
      </w:pPr>
      <w:r>
        <w:rPr>
          <w:rFonts w:ascii="Arial" w:hAnsi="Arial" w:cs="Arial"/>
          <w:sz w:val="22"/>
          <w:szCs w:val="22"/>
        </w:rPr>
        <w:lastRenderedPageBreak/>
        <w:t xml:space="preserve">Obringer et al. (2021). The overlooked environmental footprint of increasing Internet use. </w:t>
      </w:r>
      <w:r w:rsidRPr="00947B1E">
        <w:rPr>
          <w:rFonts w:ascii="Arial" w:hAnsi="Arial" w:cs="Arial"/>
          <w:i/>
          <w:iCs/>
          <w:sz w:val="22"/>
          <w:szCs w:val="22"/>
        </w:rPr>
        <w:t>Resources, Conversation and Recycling</w:t>
      </w:r>
      <w:r>
        <w:rPr>
          <w:rFonts w:ascii="Arial" w:hAnsi="Arial" w:cs="Arial"/>
          <w:sz w:val="22"/>
          <w:szCs w:val="22"/>
        </w:rPr>
        <w:t xml:space="preserve">, Vol. 167. </w:t>
      </w:r>
      <w:hyperlink r:id="rId22" w:history="1">
        <w:r w:rsidRPr="00E265CC">
          <w:rPr>
            <w:rStyle w:val="Hyperlink"/>
            <w:rFonts w:ascii="Arial" w:hAnsi="Arial" w:cs="Arial"/>
            <w:sz w:val="22"/>
            <w:szCs w:val="22"/>
          </w:rPr>
          <w:t>https://www.sciencedirect.com/science/article/pii/S0921344920307072</w:t>
        </w:r>
      </w:hyperlink>
    </w:p>
    <w:p w14:paraId="7ABB4D2C" w14:textId="29CCEAEC" w:rsidR="00DF1591" w:rsidRDefault="00DF1591" w:rsidP="00DF1591">
      <w:pPr>
        <w:pStyle w:val="NormalWeb"/>
        <w:numPr>
          <w:ilvl w:val="0"/>
          <w:numId w:val="20"/>
        </w:numPr>
        <w:spacing w:after="200" w:afterAutospacing="0"/>
        <w:rPr>
          <w:rFonts w:ascii="Arial" w:hAnsi="Arial" w:cs="Arial"/>
          <w:sz w:val="22"/>
          <w:szCs w:val="22"/>
        </w:rPr>
      </w:pPr>
      <w:r w:rsidRPr="00560506">
        <w:rPr>
          <w:rFonts w:ascii="Arial" w:hAnsi="Arial" w:cs="Arial"/>
          <w:sz w:val="22"/>
          <w:szCs w:val="22"/>
        </w:rPr>
        <w:t xml:space="preserve">Pinch, T. J., &amp; </w:t>
      </w:r>
      <w:proofErr w:type="spellStart"/>
      <w:r w:rsidRPr="00560506">
        <w:rPr>
          <w:rFonts w:ascii="Arial" w:hAnsi="Arial" w:cs="Arial"/>
          <w:sz w:val="22"/>
          <w:szCs w:val="22"/>
        </w:rPr>
        <w:t>Bijker</w:t>
      </w:r>
      <w:proofErr w:type="spellEnd"/>
      <w:r w:rsidRPr="00560506">
        <w:rPr>
          <w:rFonts w:ascii="Arial" w:hAnsi="Arial" w:cs="Arial"/>
          <w:sz w:val="22"/>
          <w:szCs w:val="22"/>
        </w:rPr>
        <w:t xml:space="preserve">, W. E. (1984). The Social Construction of Facts and Artefacts: or How the Sociology of Science and the Sociology of Technology might Benefit Each Other. </w:t>
      </w:r>
      <w:r w:rsidRPr="00560506">
        <w:rPr>
          <w:rFonts w:ascii="Arial" w:hAnsi="Arial" w:cs="Arial"/>
          <w:i/>
          <w:iCs/>
          <w:sz w:val="22"/>
          <w:szCs w:val="22"/>
        </w:rPr>
        <w:t>Social Studies of Science</w:t>
      </w:r>
      <w:r w:rsidRPr="00560506">
        <w:rPr>
          <w:rFonts w:ascii="Arial" w:hAnsi="Arial" w:cs="Arial"/>
          <w:sz w:val="22"/>
          <w:szCs w:val="22"/>
        </w:rPr>
        <w:t xml:space="preserve">, </w:t>
      </w:r>
      <w:r w:rsidRPr="00560506">
        <w:rPr>
          <w:rFonts w:ascii="Arial" w:hAnsi="Arial" w:cs="Arial"/>
          <w:i/>
          <w:iCs/>
          <w:sz w:val="22"/>
          <w:szCs w:val="22"/>
        </w:rPr>
        <w:t>14</w:t>
      </w:r>
      <w:r w:rsidRPr="00560506">
        <w:rPr>
          <w:rFonts w:ascii="Arial" w:hAnsi="Arial" w:cs="Arial"/>
          <w:sz w:val="22"/>
          <w:szCs w:val="22"/>
        </w:rPr>
        <w:t xml:space="preserve">(3), 399–441. Available online at: </w:t>
      </w:r>
      <w:hyperlink r:id="rId23" w:history="1">
        <w:r w:rsidRPr="00560506">
          <w:rPr>
            <w:rStyle w:val="Hyperlink"/>
            <w:rFonts w:ascii="Arial" w:hAnsi="Arial" w:cs="Arial"/>
            <w:sz w:val="22"/>
            <w:szCs w:val="22"/>
          </w:rPr>
          <w:t>http://www.ihs.uw.edu.pl/wp-content/uploads/2012/10/The-Social-Construction-of-Facts-and-Artefacts.pdf</w:t>
        </w:r>
      </w:hyperlink>
      <w:r w:rsidRPr="00560506">
        <w:rPr>
          <w:rFonts w:ascii="Arial" w:hAnsi="Arial" w:cs="Arial"/>
          <w:sz w:val="22"/>
          <w:szCs w:val="22"/>
        </w:rPr>
        <w:t xml:space="preserve"> </w:t>
      </w:r>
    </w:p>
    <w:p w14:paraId="355D250B" w14:textId="6C04C84D" w:rsidR="002F7FA5" w:rsidRDefault="002F7FA5" w:rsidP="00DF1591">
      <w:pPr>
        <w:pStyle w:val="NormalWeb"/>
        <w:numPr>
          <w:ilvl w:val="0"/>
          <w:numId w:val="20"/>
        </w:numPr>
        <w:spacing w:after="200" w:afterAutospacing="0"/>
        <w:rPr>
          <w:rFonts w:ascii="Arial" w:hAnsi="Arial" w:cs="Arial"/>
          <w:sz w:val="22"/>
          <w:szCs w:val="22"/>
        </w:rPr>
      </w:pPr>
      <w:r>
        <w:rPr>
          <w:rFonts w:ascii="Arial" w:hAnsi="Arial" w:cs="Arial"/>
          <w:sz w:val="22"/>
          <w:szCs w:val="22"/>
        </w:rPr>
        <w:t xml:space="preserve">Scholz, T. (2023). </w:t>
      </w:r>
      <w:r w:rsidRPr="002F7FA5">
        <w:rPr>
          <w:rFonts w:ascii="Arial" w:hAnsi="Arial" w:cs="Arial"/>
          <w:i/>
          <w:iCs/>
          <w:sz w:val="22"/>
          <w:szCs w:val="22"/>
        </w:rPr>
        <w:t xml:space="preserve">Own </w:t>
      </w:r>
      <w:proofErr w:type="gramStart"/>
      <w:r w:rsidRPr="002F7FA5">
        <w:rPr>
          <w:rFonts w:ascii="Arial" w:hAnsi="Arial" w:cs="Arial"/>
          <w:i/>
          <w:iCs/>
          <w:sz w:val="22"/>
          <w:szCs w:val="22"/>
        </w:rPr>
        <w:t>this!:</w:t>
      </w:r>
      <w:proofErr w:type="gramEnd"/>
      <w:r w:rsidRPr="002F7FA5">
        <w:rPr>
          <w:rFonts w:ascii="Arial" w:hAnsi="Arial" w:cs="Arial"/>
          <w:i/>
          <w:iCs/>
          <w:sz w:val="22"/>
          <w:szCs w:val="22"/>
        </w:rPr>
        <w:t xml:space="preserve"> How platform cooperatives help workers build a democratic Internet</w:t>
      </w:r>
      <w:r>
        <w:rPr>
          <w:rFonts w:ascii="Arial" w:hAnsi="Arial" w:cs="Arial"/>
          <w:sz w:val="22"/>
          <w:szCs w:val="22"/>
        </w:rPr>
        <w:t>. Verso.</w:t>
      </w:r>
    </w:p>
    <w:p w14:paraId="32764CFB" w14:textId="4D31DD87" w:rsidR="00BC2FF4" w:rsidRDefault="005207A5" w:rsidP="00BA1D6E">
      <w:pPr>
        <w:pStyle w:val="NormalWeb"/>
        <w:numPr>
          <w:ilvl w:val="0"/>
          <w:numId w:val="20"/>
        </w:numPr>
        <w:spacing w:after="200" w:afterAutospacing="0"/>
        <w:rPr>
          <w:rFonts w:ascii="Arial" w:hAnsi="Arial" w:cs="Arial"/>
          <w:sz w:val="22"/>
          <w:szCs w:val="22"/>
        </w:rPr>
      </w:pPr>
      <w:r>
        <w:rPr>
          <w:rFonts w:ascii="Arial" w:hAnsi="Arial" w:cs="Arial"/>
          <w:sz w:val="22"/>
          <w:szCs w:val="22"/>
        </w:rPr>
        <w:t xml:space="preserve">West, M., Kraut, R., &amp; Han, E. C. (2019). I’d blush if I could: Closing gender divides in digital skills through education. UNESCO + EQUALS Skills Coalition. </w:t>
      </w:r>
      <w:hyperlink r:id="rId24" w:history="1">
        <w:r w:rsidRPr="00B33D6A">
          <w:rPr>
            <w:rStyle w:val="Hyperlink"/>
            <w:rFonts w:ascii="Arial" w:hAnsi="Arial" w:cs="Arial"/>
            <w:sz w:val="22"/>
            <w:szCs w:val="22"/>
          </w:rPr>
          <w:t>https://unesdoc.unesco.org/ark:/48223/pf0000367416.page=1</w:t>
        </w:r>
      </w:hyperlink>
    </w:p>
    <w:p w14:paraId="4FBAEFD8" w14:textId="77777777" w:rsidR="004241C1" w:rsidRDefault="004241C1" w:rsidP="00BF3EC6">
      <w:pPr>
        <w:rPr>
          <w:rFonts w:cs="Arial"/>
          <w:b/>
          <w:sz w:val="22"/>
          <w:szCs w:val="22"/>
        </w:rPr>
      </w:pPr>
    </w:p>
    <w:p w14:paraId="3E2C9F0E" w14:textId="40E942F8" w:rsidR="004B547F" w:rsidRPr="003311A0" w:rsidRDefault="004B547F" w:rsidP="00BF3EC6">
      <w:pPr>
        <w:rPr>
          <w:rFonts w:cs="Arial"/>
          <w:b/>
          <w:color w:val="FF0000"/>
          <w:sz w:val="22"/>
          <w:szCs w:val="22"/>
        </w:rPr>
      </w:pPr>
      <w:r w:rsidRPr="00616876">
        <w:rPr>
          <w:rFonts w:cs="Arial"/>
          <w:b/>
          <w:sz w:val="22"/>
          <w:szCs w:val="22"/>
        </w:rPr>
        <w:t>Course Assignment</w:t>
      </w:r>
      <w:r w:rsidR="007A5C0F">
        <w:rPr>
          <w:rFonts w:cs="Arial"/>
          <w:b/>
          <w:sz w:val="22"/>
          <w:szCs w:val="22"/>
        </w:rPr>
        <w:t>s</w:t>
      </w:r>
      <w:r w:rsidR="007A5C0F">
        <w:rPr>
          <w:rFonts w:cs="Arial"/>
          <w:sz w:val="22"/>
          <w:szCs w:val="22"/>
        </w:rPr>
        <w:t>:</w:t>
      </w:r>
      <w:r w:rsidRPr="00616876">
        <w:rPr>
          <w:rFonts w:cs="Arial"/>
          <w:sz w:val="22"/>
          <w:szCs w:val="22"/>
        </w:rPr>
        <w:t xml:space="preserve"> </w:t>
      </w:r>
    </w:p>
    <w:p w14:paraId="50DEA883" w14:textId="77777777" w:rsidR="004B547F" w:rsidRPr="00616876" w:rsidRDefault="004B547F" w:rsidP="00BF3EC6">
      <w:pPr>
        <w:rPr>
          <w:rFonts w:cs="Arial"/>
          <w:color w:val="FF0000"/>
          <w:sz w:val="22"/>
          <w:szCs w:val="22"/>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5"/>
        <w:gridCol w:w="1890"/>
        <w:gridCol w:w="1462"/>
        <w:gridCol w:w="1768"/>
      </w:tblGrid>
      <w:tr w:rsidR="00735CFF" w:rsidRPr="00616876" w14:paraId="0B029924" w14:textId="33AC4FFA" w:rsidTr="00735CFF">
        <w:trPr>
          <w:trHeight w:val="259"/>
        </w:trPr>
        <w:tc>
          <w:tcPr>
            <w:tcW w:w="4675" w:type="dxa"/>
            <w:shd w:val="clear" w:color="auto" w:fill="D9D9D9" w:themeFill="background1" w:themeFillShade="D9"/>
          </w:tcPr>
          <w:p w14:paraId="08F38DEC" w14:textId="77777777" w:rsidR="00735CFF" w:rsidRPr="00584235" w:rsidRDefault="00735CFF" w:rsidP="00BF3EC6">
            <w:pPr>
              <w:rPr>
                <w:rFonts w:cs="Arial"/>
                <w:b/>
                <w:sz w:val="22"/>
                <w:szCs w:val="22"/>
              </w:rPr>
            </w:pPr>
            <w:r w:rsidRPr="00584235">
              <w:rPr>
                <w:rFonts w:cs="Arial"/>
                <w:b/>
                <w:sz w:val="22"/>
                <w:szCs w:val="22"/>
              </w:rPr>
              <w:t>Assignment Name</w:t>
            </w:r>
          </w:p>
        </w:tc>
        <w:tc>
          <w:tcPr>
            <w:tcW w:w="1890" w:type="dxa"/>
            <w:shd w:val="clear" w:color="auto" w:fill="D9D9D9" w:themeFill="background1" w:themeFillShade="D9"/>
          </w:tcPr>
          <w:p w14:paraId="02985288" w14:textId="77777777" w:rsidR="00735CFF" w:rsidRPr="00584235" w:rsidRDefault="00735CFF" w:rsidP="00BF3EC6">
            <w:pPr>
              <w:rPr>
                <w:rFonts w:cs="Arial"/>
                <w:b/>
                <w:sz w:val="22"/>
                <w:szCs w:val="22"/>
              </w:rPr>
            </w:pPr>
            <w:r w:rsidRPr="00584235">
              <w:rPr>
                <w:rFonts w:cs="Arial"/>
                <w:b/>
                <w:sz w:val="22"/>
                <w:szCs w:val="22"/>
              </w:rPr>
              <w:t>Due Date</w:t>
            </w:r>
          </w:p>
        </w:tc>
        <w:tc>
          <w:tcPr>
            <w:tcW w:w="1462" w:type="dxa"/>
            <w:shd w:val="clear" w:color="auto" w:fill="D9D9D9" w:themeFill="background1" w:themeFillShade="D9"/>
          </w:tcPr>
          <w:p w14:paraId="28A2DCF0" w14:textId="77777777" w:rsidR="00735CFF" w:rsidRPr="00584235" w:rsidRDefault="00735CFF" w:rsidP="00BF3EC6">
            <w:pPr>
              <w:rPr>
                <w:rFonts w:cs="Arial"/>
                <w:b/>
                <w:sz w:val="22"/>
                <w:szCs w:val="22"/>
              </w:rPr>
            </w:pPr>
            <w:r w:rsidRPr="00584235">
              <w:rPr>
                <w:rFonts w:cs="Arial"/>
                <w:b/>
                <w:sz w:val="22"/>
                <w:szCs w:val="22"/>
              </w:rPr>
              <w:t>Weight</w:t>
            </w:r>
          </w:p>
        </w:tc>
        <w:tc>
          <w:tcPr>
            <w:tcW w:w="1768" w:type="dxa"/>
            <w:shd w:val="clear" w:color="auto" w:fill="D9D9D9" w:themeFill="background1" w:themeFillShade="D9"/>
          </w:tcPr>
          <w:p w14:paraId="7484F0D9" w14:textId="4EAAF89B" w:rsidR="00735CFF" w:rsidRPr="00584235" w:rsidRDefault="00735CFF" w:rsidP="00BF3EC6">
            <w:pPr>
              <w:rPr>
                <w:rFonts w:cs="Arial"/>
                <w:b/>
                <w:sz w:val="22"/>
                <w:szCs w:val="22"/>
              </w:rPr>
            </w:pPr>
            <w:r>
              <w:rPr>
                <w:rFonts w:cs="Arial"/>
                <w:b/>
                <w:sz w:val="22"/>
                <w:szCs w:val="22"/>
              </w:rPr>
              <w:t>Graduate Competencies</w:t>
            </w:r>
          </w:p>
        </w:tc>
      </w:tr>
      <w:tr w:rsidR="00735CFF" w:rsidRPr="00616876" w14:paraId="119286C9" w14:textId="2B18BC87" w:rsidTr="00735CFF">
        <w:trPr>
          <w:trHeight w:val="259"/>
        </w:trPr>
        <w:tc>
          <w:tcPr>
            <w:tcW w:w="4675" w:type="dxa"/>
          </w:tcPr>
          <w:p w14:paraId="7DB9BC29" w14:textId="7E8E6F17" w:rsidR="00735CFF" w:rsidRPr="00616876" w:rsidRDefault="0005094E" w:rsidP="00BF3EC6">
            <w:pPr>
              <w:rPr>
                <w:rFonts w:cs="Arial"/>
                <w:sz w:val="22"/>
                <w:szCs w:val="22"/>
              </w:rPr>
            </w:pPr>
            <w:r>
              <w:rPr>
                <w:rFonts w:cs="Arial"/>
                <w:sz w:val="22"/>
                <w:szCs w:val="22"/>
              </w:rPr>
              <w:t xml:space="preserve">In-class </w:t>
            </w:r>
            <w:r w:rsidR="00D7406B">
              <w:rPr>
                <w:rFonts w:cs="Arial"/>
                <w:sz w:val="22"/>
                <w:szCs w:val="22"/>
              </w:rPr>
              <w:t>Discussions</w:t>
            </w:r>
            <w:r w:rsidR="00374B5D">
              <w:rPr>
                <w:rFonts w:cs="Arial"/>
                <w:sz w:val="22"/>
                <w:szCs w:val="22"/>
              </w:rPr>
              <w:t xml:space="preserve"> </w:t>
            </w:r>
          </w:p>
        </w:tc>
        <w:tc>
          <w:tcPr>
            <w:tcW w:w="1890" w:type="dxa"/>
          </w:tcPr>
          <w:p w14:paraId="5974790A" w14:textId="516A1BB8" w:rsidR="00735CFF" w:rsidRPr="00616876" w:rsidRDefault="00374B5D" w:rsidP="00AF2BE7">
            <w:pPr>
              <w:rPr>
                <w:rFonts w:cs="Arial"/>
                <w:sz w:val="22"/>
                <w:szCs w:val="22"/>
              </w:rPr>
            </w:pPr>
            <w:r>
              <w:rPr>
                <w:rFonts w:cs="Arial"/>
                <w:sz w:val="22"/>
                <w:szCs w:val="22"/>
              </w:rPr>
              <w:t>Weekly</w:t>
            </w:r>
            <w:r w:rsidR="00AF2BE7">
              <w:rPr>
                <w:rFonts w:cs="Arial"/>
                <w:sz w:val="22"/>
                <w:szCs w:val="22"/>
              </w:rPr>
              <w:t xml:space="preserve"> in class</w:t>
            </w:r>
          </w:p>
        </w:tc>
        <w:tc>
          <w:tcPr>
            <w:tcW w:w="1462" w:type="dxa"/>
          </w:tcPr>
          <w:p w14:paraId="6454501E" w14:textId="32E7E329" w:rsidR="00735CFF" w:rsidRPr="00616876" w:rsidRDefault="006B1CBC" w:rsidP="00BF3EC6">
            <w:pPr>
              <w:rPr>
                <w:rFonts w:cs="Arial"/>
                <w:sz w:val="22"/>
                <w:szCs w:val="22"/>
              </w:rPr>
            </w:pPr>
            <w:r>
              <w:rPr>
                <w:rFonts w:cs="Arial"/>
                <w:sz w:val="22"/>
                <w:szCs w:val="22"/>
              </w:rPr>
              <w:t>1</w:t>
            </w:r>
            <w:r w:rsidR="005207A5">
              <w:rPr>
                <w:rFonts w:cs="Arial"/>
                <w:sz w:val="22"/>
                <w:szCs w:val="22"/>
              </w:rPr>
              <w:t>0</w:t>
            </w:r>
            <w:r w:rsidR="0020577A">
              <w:rPr>
                <w:rFonts w:cs="Arial"/>
                <w:sz w:val="22"/>
                <w:szCs w:val="22"/>
              </w:rPr>
              <w:t>%</w:t>
            </w:r>
          </w:p>
        </w:tc>
        <w:tc>
          <w:tcPr>
            <w:tcW w:w="1768" w:type="dxa"/>
          </w:tcPr>
          <w:p w14:paraId="6F055F15" w14:textId="3B71FD54" w:rsidR="00735CFF" w:rsidRPr="00616876" w:rsidRDefault="00C70F0B" w:rsidP="00BF3EC6">
            <w:pPr>
              <w:rPr>
                <w:rFonts w:cs="Arial"/>
                <w:sz w:val="22"/>
                <w:szCs w:val="22"/>
              </w:rPr>
            </w:pPr>
            <w:r>
              <w:rPr>
                <w:rFonts w:cs="Arial"/>
                <w:sz w:val="22"/>
                <w:szCs w:val="22"/>
              </w:rPr>
              <w:t>1, 2, 5</w:t>
            </w:r>
            <w:r w:rsidR="009D615B">
              <w:rPr>
                <w:rFonts w:cs="Arial"/>
                <w:sz w:val="22"/>
                <w:szCs w:val="22"/>
              </w:rPr>
              <w:t>, 6</w:t>
            </w:r>
          </w:p>
        </w:tc>
      </w:tr>
      <w:tr w:rsidR="00735CFF" w:rsidRPr="00616876" w14:paraId="711136F7" w14:textId="3C1D92E1" w:rsidTr="00735CFF">
        <w:trPr>
          <w:trHeight w:val="250"/>
        </w:trPr>
        <w:tc>
          <w:tcPr>
            <w:tcW w:w="4675" w:type="dxa"/>
          </w:tcPr>
          <w:p w14:paraId="3D499879" w14:textId="251A8033" w:rsidR="00735CFF" w:rsidRPr="00616876" w:rsidRDefault="00534102" w:rsidP="00BF3EC6">
            <w:pPr>
              <w:rPr>
                <w:rFonts w:cs="Arial"/>
                <w:sz w:val="22"/>
                <w:szCs w:val="22"/>
              </w:rPr>
            </w:pPr>
            <w:r>
              <w:rPr>
                <w:rFonts w:cs="Arial"/>
                <w:sz w:val="22"/>
                <w:szCs w:val="22"/>
              </w:rPr>
              <w:t>Co-construction of Society and Technology – Analytic Report</w:t>
            </w:r>
          </w:p>
        </w:tc>
        <w:tc>
          <w:tcPr>
            <w:tcW w:w="1890" w:type="dxa"/>
          </w:tcPr>
          <w:p w14:paraId="4B6B306D" w14:textId="72752FD1" w:rsidR="00735CFF" w:rsidRPr="00616876" w:rsidRDefault="00AF2BE7" w:rsidP="00BF3EC6">
            <w:pPr>
              <w:rPr>
                <w:rFonts w:cs="Arial"/>
                <w:sz w:val="22"/>
                <w:szCs w:val="22"/>
              </w:rPr>
            </w:pPr>
            <w:r>
              <w:rPr>
                <w:rFonts w:cs="Arial"/>
                <w:sz w:val="22"/>
                <w:szCs w:val="22"/>
              </w:rPr>
              <w:t xml:space="preserve">June </w:t>
            </w:r>
            <w:r w:rsidR="009D615B">
              <w:rPr>
                <w:rFonts w:cs="Arial"/>
                <w:sz w:val="22"/>
                <w:szCs w:val="22"/>
              </w:rPr>
              <w:t>2</w:t>
            </w:r>
          </w:p>
        </w:tc>
        <w:tc>
          <w:tcPr>
            <w:tcW w:w="1462" w:type="dxa"/>
          </w:tcPr>
          <w:p w14:paraId="6A2D9099" w14:textId="68187043" w:rsidR="00735CFF" w:rsidRPr="00616876" w:rsidRDefault="005207A5" w:rsidP="00BF3EC6">
            <w:pPr>
              <w:rPr>
                <w:rFonts w:cs="Arial"/>
                <w:sz w:val="22"/>
                <w:szCs w:val="22"/>
              </w:rPr>
            </w:pPr>
            <w:r>
              <w:rPr>
                <w:rFonts w:cs="Arial"/>
                <w:sz w:val="22"/>
                <w:szCs w:val="22"/>
              </w:rPr>
              <w:t>30</w:t>
            </w:r>
            <w:r w:rsidR="0020577A">
              <w:rPr>
                <w:rFonts w:cs="Arial"/>
                <w:sz w:val="22"/>
                <w:szCs w:val="22"/>
              </w:rPr>
              <w:t>%</w:t>
            </w:r>
          </w:p>
        </w:tc>
        <w:tc>
          <w:tcPr>
            <w:tcW w:w="1768" w:type="dxa"/>
          </w:tcPr>
          <w:p w14:paraId="55988B18" w14:textId="7AAD8E39" w:rsidR="00735CFF" w:rsidRPr="00616876" w:rsidRDefault="00C70F0B" w:rsidP="00BF3EC6">
            <w:pPr>
              <w:rPr>
                <w:rFonts w:cs="Arial"/>
                <w:sz w:val="22"/>
                <w:szCs w:val="22"/>
              </w:rPr>
            </w:pPr>
            <w:r>
              <w:rPr>
                <w:rFonts w:cs="Arial"/>
                <w:sz w:val="22"/>
                <w:szCs w:val="22"/>
              </w:rPr>
              <w:t xml:space="preserve">1, 2, 5, </w:t>
            </w:r>
            <w:r w:rsidR="009D615B">
              <w:rPr>
                <w:rFonts w:cs="Arial"/>
                <w:sz w:val="22"/>
                <w:szCs w:val="22"/>
              </w:rPr>
              <w:t xml:space="preserve">6, </w:t>
            </w:r>
            <w:r>
              <w:rPr>
                <w:rFonts w:cs="Arial"/>
                <w:sz w:val="22"/>
                <w:szCs w:val="22"/>
              </w:rPr>
              <w:t>8</w:t>
            </w:r>
          </w:p>
        </w:tc>
      </w:tr>
      <w:tr w:rsidR="00534102" w:rsidRPr="00616876" w14:paraId="0FA49604" w14:textId="77777777" w:rsidTr="00735CFF">
        <w:trPr>
          <w:trHeight w:val="250"/>
        </w:trPr>
        <w:tc>
          <w:tcPr>
            <w:tcW w:w="4675" w:type="dxa"/>
          </w:tcPr>
          <w:p w14:paraId="4E57A7FD" w14:textId="4EE526BC" w:rsidR="00534102" w:rsidRPr="00616876" w:rsidRDefault="00AF2BE7" w:rsidP="00BF3EC6">
            <w:pPr>
              <w:rPr>
                <w:rFonts w:cs="Arial"/>
                <w:sz w:val="22"/>
                <w:szCs w:val="22"/>
              </w:rPr>
            </w:pPr>
            <w:r>
              <w:rPr>
                <w:rFonts w:cs="Arial"/>
                <w:sz w:val="22"/>
                <w:szCs w:val="22"/>
              </w:rPr>
              <w:t>In-class Presentation – Extensions from Readings</w:t>
            </w:r>
          </w:p>
        </w:tc>
        <w:tc>
          <w:tcPr>
            <w:tcW w:w="1890" w:type="dxa"/>
          </w:tcPr>
          <w:p w14:paraId="13D480BC" w14:textId="0B6B60BA" w:rsidR="00534102" w:rsidRPr="00616876" w:rsidRDefault="00BC3D3C" w:rsidP="00BF3EC6">
            <w:pPr>
              <w:rPr>
                <w:rFonts w:cs="Arial"/>
                <w:sz w:val="22"/>
                <w:szCs w:val="22"/>
              </w:rPr>
            </w:pPr>
            <w:r>
              <w:rPr>
                <w:rFonts w:cs="Arial"/>
                <w:sz w:val="22"/>
                <w:szCs w:val="22"/>
              </w:rPr>
              <w:t>Various classes throughout the term</w:t>
            </w:r>
          </w:p>
        </w:tc>
        <w:tc>
          <w:tcPr>
            <w:tcW w:w="1462" w:type="dxa"/>
          </w:tcPr>
          <w:p w14:paraId="5A5B6E62" w14:textId="620A55B5" w:rsidR="00534102" w:rsidRPr="00616876" w:rsidRDefault="00137ADC" w:rsidP="00BF3EC6">
            <w:pPr>
              <w:rPr>
                <w:rFonts w:cs="Arial"/>
                <w:sz w:val="22"/>
                <w:szCs w:val="22"/>
              </w:rPr>
            </w:pPr>
            <w:r>
              <w:rPr>
                <w:rFonts w:cs="Arial"/>
                <w:sz w:val="22"/>
                <w:szCs w:val="22"/>
              </w:rPr>
              <w:t>25</w:t>
            </w:r>
            <w:r w:rsidR="0020577A">
              <w:rPr>
                <w:rFonts w:cs="Arial"/>
                <w:sz w:val="22"/>
                <w:szCs w:val="22"/>
              </w:rPr>
              <w:t>%</w:t>
            </w:r>
          </w:p>
        </w:tc>
        <w:tc>
          <w:tcPr>
            <w:tcW w:w="1768" w:type="dxa"/>
          </w:tcPr>
          <w:p w14:paraId="00A68763" w14:textId="31529F91" w:rsidR="00534102" w:rsidRPr="00616876" w:rsidRDefault="00C70F0B" w:rsidP="00BF3EC6">
            <w:pPr>
              <w:rPr>
                <w:rFonts w:cs="Arial"/>
                <w:sz w:val="22"/>
                <w:szCs w:val="22"/>
              </w:rPr>
            </w:pPr>
            <w:r>
              <w:rPr>
                <w:rFonts w:cs="Arial"/>
                <w:sz w:val="22"/>
                <w:szCs w:val="22"/>
              </w:rPr>
              <w:t>1, 2, 5</w:t>
            </w:r>
            <w:r w:rsidR="009D615B">
              <w:rPr>
                <w:rFonts w:cs="Arial"/>
                <w:sz w:val="22"/>
                <w:szCs w:val="22"/>
              </w:rPr>
              <w:t>, 6</w:t>
            </w:r>
          </w:p>
        </w:tc>
      </w:tr>
      <w:tr w:rsidR="00534102" w:rsidRPr="00616876" w14:paraId="05E4227E" w14:textId="77777777" w:rsidTr="00735CFF">
        <w:trPr>
          <w:trHeight w:val="250"/>
        </w:trPr>
        <w:tc>
          <w:tcPr>
            <w:tcW w:w="4675" w:type="dxa"/>
          </w:tcPr>
          <w:p w14:paraId="15F5E8EC" w14:textId="2F2BD8B4" w:rsidR="00534102" w:rsidRPr="00616876" w:rsidRDefault="00BA37D4" w:rsidP="00BF3EC6">
            <w:pPr>
              <w:rPr>
                <w:rFonts w:cs="Arial"/>
                <w:sz w:val="22"/>
                <w:szCs w:val="22"/>
              </w:rPr>
            </w:pPr>
            <w:r w:rsidRPr="00BA37D4">
              <w:rPr>
                <w:rFonts w:cs="Arial"/>
                <w:sz w:val="22"/>
                <w:szCs w:val="22"/>
              </w:rPr>
              <w:t>Proposal for Socially-Just Information System, Products, or Services</w:t>
            </w:r>
          </w:p>
        </w:tc>
        <w:tc>
          <w:tcPr>
            <w:tcW w:w="1890" w:type="dxa"/>
          </w:tcPr>
          <w:p w14:paraId="15F55099" w14:textId="74BBD77B" w:rsidR="00534102" w:rsidRPr="00616876" w:rsidRDefault="00AF2BE7" w:rsidP="00BF3EC6">
            <w:pPr>
              <w:rPr>
                <w:rFonts w:cs="Arial"/>
                <w:sz w:val="22"/>
                <w:szCs w:val="22"/>
              </w:rPr>
            </w:pPr>
            <w:r>
              <w:rPr>
                <w:rFonts w:cs="Arial"/>
                <w:sz w:val="22"/>
                <w:szCs w:val="22"/>
              </w:rPr>
              <w:t>Ju</w:t>
            </w:r>
            <w:r w:rsidR="009D615B">
              <w:rPr>
                <w:rFonts w:cs="Arial"/>
                <w:sz w:val="22"/>
                <w:szCs w:val="22"/>
              </w:rPr>
              <w:t>ne 30</w:t>
            </w:r>
          </w:p>
        </w:tc>
        <w:tc>
          <w:tcPr>
            <w:tcW w:w="1462" w:type="dxa"/>
          </w:tcPr>
          <w:p w14:paraId="7F21AD28" w14:textId="139D855F" w:rsidR="00534102" w:rsidRPr="00616876" w:rsidRDefault="00BC3D3C" w:rsidP="00BF3EC6">
            <w:pPr>
              <w:rPr>
                <w:rFonts w:cs="Arial"/>
                <w:sz w:val="22"/>
                <w:szCs w:val="22"/>
              </w:rPr>
            </w:pPr>
            <w:r>
              <w:rPr>
                <w:rFonts w:cs="Arial"/>
                <w:sz w:val="22"/>
                <w:szCs w:val="22"/>
              </w:rPr>
              <w:t>35</w:t>
            </w:r>
            <w:r w:rsidR="0020577A">
              <w:rPr>
                <w:rFonts w:cs="Arial"/>
                <w:sz w:val="22"/>
                <w:szCs w:val="22"/>
              </w:rPr>
              <w:t>%</w:t>
            </w:r>
          </w:p>
        </w:tc>
        <w:tc>
          <w:tcPr>
            <w:tcW w:w="1768" w:type="dxa"/>
          </w:tcPr>
          <w:p w14:paraId="49FCE4D9" w14:textId="326B251F" w:rsidR="00534102" w:rsidRPr="00616876" w:rsidRDefault="00C70F0B" w:rsidP="00BF3EC6">
            <w:pPr>
              <w:rPr>
                <w:rFonts w:cs="Arial"/>
                <w:sz w:val="22"/>
                <w:szCs w:val="22"/>
              </w:rPr>
            </w:pPr>
            <w:r>
              <w:rPr>
                <w:rFonts w:cs="Arial"/>
                <w:sz w:val="22"/>
                <w:szCs w:val="22"/>
              </w:rPr>
              <w:t xml:space="preserve">1, 2, </w:t>
            </w:r>
            <w:r w:rsidR="009D615B">
              <w:rPr>
                <w:rFonts w:cs="Arial"/>
                <w:sz w:val="22"/>
                <w:szCs w:val="22"/>
              </w:rPr>
              <w:t xml:space="preserve">4, </w:t>
            </w:r>
            <w:r>
              <w:rPr>
                <w:rFonts w:cs="Arial"/>
                <w:sz w:val="22"/>
                <w:szCs w:val="22"/>
              </w:rPr>
              <w:t xml:space="preserve">5, </w:t>
            </w:r>
            <w:r w:rsidR="009D615B">
              <w:rPr>
                <w:rFonts w:cs="Arial"/>
                <w:sz w:val="22"/>
                <w:szCs w:val="22"/>
              </w:rPr>
              <w:t xml:space="preserve">6, </w:t>
            </w:r>
            <w:r>
              <w:rPr>
                <w:rFonts w:cs="Arial"/>
                <w:sz w:val="22"/>
                <w:szCs w:val="22"/>
              </w:rPr>
              <w:t>8</w:t>
            </w:r>
          </w:p>
        </w:tc>
      </w:tr>
    </w:tbl>
    <w:p w14:paraId="3C768576" w14:textId="77777777" w:rsidR="004B547F" w:rsidRPr="00616876" w:rsidRDefault="004B547F" w:rsidP="00BF3EC6">
      <w:pPr>
        <w:rPr>
          <w:rFonts w:cs="Arial"/>
          <w:sz w:val="22"/>
          <w:szCs w:val="22"/>
        </w:rPr>
      </w:pPr>
    </w:p>
    <w:p w14:paraId="3055D5F2" w14:textId="77777777" w:rsidR="009420B9" w:rsidRPr="00616876" w:rsidRDefault="009420B9" w:rsidP="00BF3EC6">
      <w:pPr>
        <w:rPr>
          <w:rFonts w:cs="Arial"/>
          <w:sz w:val="22"/>
          <w:szCs w:val="22"/>
        </w:rPr>
      </w:pPr>
    </w:p>
    <w:p w14:paraId="67FD7A1B" w14:textId="5A01BE74" w:rsidR="004B547F" w:rsidRPr="00616876" w:rsidRDefault="004F0AE0" w:rsidP="00BF3EC6">
      <w:pPr>
        <w:rPr>
          <w:rFonts w:cs="Arial"/>
          <w:color w:val="FF0000"/>
          <w:sz w:val="22"/>
          <w:szCs w:val="22"/>
        </w:rPr>
      </w:pPr>
      <w:r>
        <w:rPr>
          <w:rFonts w:cs="Arial"/>
          <w:b/>
          <w:sz w:val="22"/>
          <w:szCs w:val="22"/>
        </w:rPr>
        <w:t>Course Schedule</w:t>
      </w:r>
      <w:r w:rsidR="004B547F" w:rsidRPr="00616876">
        <w:rPr>
          <w:rFonts w:cs="Arial"/>
          <w:sz w:val="22"/>
          <w:szCs w:val="22"/>
        </w:rPr>
        <w:t xml:space="preserve">: </w:t>
      </w:r>
    </w:p>
    <w:p w14:paraId="02424BCF" w14:textId="77777777" w:rsidR="004B547F" w:rsidRPr="00616876" w:rsidRDefault="004B547F" w:rsidP="00BF3EC6">
      <w:pPr>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5220"/>
        <w:gridCol w:w="2785"/>
      </w:tblGrid>
      <w:tr w:rsidR="00A10325" w:rsidRPr="00616876" w14:paraId="39F45F64" w14:textId="14C6D3F2" w:rsidTr="001B2D18">
        <w:tc>
          <w:tcPr>
            <w:tcW w:w="1025" w:type="pct"/>
            <w:shd w:val="clear" w:color="auto" w:fill="D9D9D9" w:themeFill="background1" w:themeFillShade="D9"/>
          </w:tcPr>
          <w:p w14:paraId="2A1E0A77" w14:textId="7542F887" w:rsidR="00A10325" w:rsidRDefault="00A10325" w:rsidP="00425326">
            <w:pPr>
              <w:rPr>
                <w:rFonts w:cs="Arial"/>
                <w:b/>
                <w:sz w:val="22"/>
                <w:szCs w:val="22"/>
              </w:rPr>
            </w:pPr>
            <w:r w:rsidRPr="00127722">
              <w:rPr>
                <w:rFonts w:cs="Arial"/>
                <w:b/>
                <w:sz w:val="22"/>
                <w:szCs w:val="22"/>
              </w:rPr>
              <w:t>Date</w:t>
            </w:r>
          </w:p>
        </w:tc>
        <w:tc>
          <w:tcPr>
            <w:tcW w:w="2592" w:type="pct"/>
            <w:shd w:val="clear" w:color="auto" w:fill="D9D9D9" w:themeFill="background1" w:themeFillShade="D9"/>
          </w:tcPr>
          <w:p w14:paraId="4462EA30" w14:textId="37EA146A" w:rsidR="00A10325" w:rsidRPr="00127722" w:rsidRDefault="00A10325" w:rsidP="00425326">
            <w:pPr>
              <w:rPr>
                <w:rFonts w:cs="Arial"/>
                <w:b/>
                <w:sz w:val="22"/>
                <w:szCs w:val="22"/>
              </w:rPr>
            </w:pPr>
            <w:r>
              <w:rPr>
                <w:rFonts w:cs="Arial"/>
                <w:b/>
                <w:sz w:val="22"/>
                <w:szCs w:val="22"/>
              </w:rPr>
              <w:t>Topic</w:t>
            </w:r>
          </w:p>
        </w:tc>
        <w:tc>
          <w:tcPr>
            <w:tcW w:w="1383" w:type="pct"/>
            <w:shd w:val="clear" w:color="auto" w:fill="D9D9D9" w:themeFill="background1" w:themeFillShade="D9"/>
          </w:tcPr>
          <w:p w14:paraId="21BF10CD" w14:textId="2A3CA4CD" w:rsidR="00A10325" w:rsidRPr="00127722" w:rsidRDefault="00A10325" w:rsidP="00425326">
            <w:pPr>
              <w:rPr>
                <w:rFonts w:cs="Arial"/>
                <w:b/>
                <w:sz w:val="22"/>
                <w:szCs w:val="22"/>
              </w:rPr>
            </w:pPr>
            <w:r>
              <w:rPr>
                <w:rFonts w:cs="Arial"/>
                <w:b/>
                <w:sz w:val="22"/>
                <w:szCs w:val="22"/>
              </w:rPr>
              <w:t>Readings</w:t>
            </w:r>
          </w:p>
        </w:tc>
      </w:tr>
      <w:tr w:rsidR="00A10325" w:rsidRPr="00616876" w14:paraId="2C116F68" w14:textId="49523E67" w:rsidTr="001B2D18">
        <w:tc>
          <w:tcPr>
            <w:tcW w:w="1025" w:type="pct"/>
          </w:tcPr>
          <w:p w14:paraId="342D5EFE" w14:textId="56061EFE" w:rsidR="00A10325" w:rsidRDefault="001B2D18" w:rsidP="00425326">
            <w:pPr>
              <w:pStyle w:val="Default"/>
              <w:rPr>
                <w:rFonts w:ascii="Arial" w:hAnsi="Arial" w:cs="Arial"/>
                <w:sz w:val="22"/>
                <w:szCs w:val="22"/>
              </w:rPr>
            </w:pPr>
            <w:r>
              <w:rPr>
                <w:rFonts w:cs="Arial"/>
                <w:sz w:val="22"/>
                <w:szCs w:val="22"/>
              </w:rPr>
              <w:t>May 1</w:t>
            </w:r>
            <w:r w:rsidR="009D615B">
              <w:rPr>
                <w:rFonts w:cs="Arial"/>
                <w:sz w:val="22"/>
                <w:szCs w:val="22"/>
              </w:rPr>
              <w:t>3</w:t>
            </w:r>
            <w:r>
              <w:rPr>
                <w:rFonts w:cs="Arial"/>
                <w:sz w:val="22"/>
                <w:szCs w:val="22"/>
              </w:rPr>
              <w:t>:</w:t>
            </w:r>
            <w:r w:rsidR="00374B5D">
              <w:rPr>
                <w:rFonts w:cs="Arial"/>
                <w:sz w:val="22"/>
                <w:szCs w:val="22"/>
              </w:rPr>
              <w:t xml:space="preserve"> Lecture 1</w:t>
            </w:r>
          </w:p>
        </w:tc>
        <w:tc>
          <w:tcPr>
            <w:tcW w:w="2592" w:type="pct"/>
          </w:tcPr>
          <w:p w14:paraId="0F32DB23" w14:textId="5D84368B" w:rsidR="00A10325" w:rsidRDefault="00A10325" w:rsidP="00425326">
            <w:pPr>
              <w:pStyle w:val="Default"/>
              <w:rPr>
                <w:rFonts w:ascii="Arial" w:hAnsi="Arial" w:cs="Arial"/>
                <w:sz w:val="22"/>
                <w:szCs w:val="22"/>
              </w:rPr>
            </w:pPr>
            <w:r>
              <w:rPr>
                <w:rFonts w:ascii="Arial" w:hAnsi="Arial" w:cs="Arial"/>
                <w:sz w:val="22"/>
                <w:szCs w:val="22"/>
              </w:rPr>
              <w:t>Introduction</w:t>
            </w:r>
          </w:p>
          <w:p w14:paraId="6EFC4DC7" w14:textId="2D0D987F" w:rsidR="00A10325" w:rsidRPr="00616876" w:rsidRDefault="00A10325" w:rsidP="00425326">
            <w:pPr>
              <w:rPr>
                <w:rFonts w:cs="Arial"/>
                <w:sz w:val="22"/>
                <w:szCs w:val="22"/>
              </w:rPr>
            </w:pPr>
            <w:r>
              <w:rPr>
                <w:rFonts w:cs="Arial"/>
                <w:sz w:val="22"/>
                <w:szCs w:val="22"/>
              </w:rPr>
              <w:t>Politics of technology</w:t>
            </w:r>
          </w:p>
        </w:tc>
        <w:tc>
          <w:tcPr>
            <w:tcW w:w="1383" w:type="pct"/>
          </w:tcPr>
          <w:p w14:paraId="2ED6361F" w14:textId="7B842A85" w:rsidR="007A033D" w:rsidRDefault="00A10325" w:rsidP="007A033D">
            <w:pPr>
              <w:pStyle w:val="Default"/>
              <w:rPr>
                <w:rFonts w:ascii="Arial" w:hAnsi="Arial" w:cs="Arial"/>
                <w:sz w:val="22"/>
                <w:szCs w:val="22"/>
              </w:rPr>
            </w:pPr>
            <w:r>
              <w:rPr>
                <w:rFonts w:ascii="Arial" w:hAnsi="Arial" w:cs="Arial"/>
                <w:sz w:val="22"/>
                <w:szCs w:val="22"/>
              </w:rPr>
              <w:t>Winner (1980)</w:t>
            </w:r>
            <w:r w:rsidR="007A033D">
              <w:rPr>
                <w:rFonts w:ascii="Arial" w:hAnsi="Arial" w:cs="Arial"/>
                <w:sz w:val="22"/>
                <w:szCs w:val="22"/>
              </w:rPr>
              <w:t xml:space="preserve"> (excerpts)</w:t>
            </w:r>
          </w:p>
          <w:p w14:paraId="6040ABF3" w14:textId="19034E0E" w:rsidR="00374B5D" w:rsidRPr="007A033D" w:rsidRDefault="00A10325" w:rsidP="007A033D">
            <w:pPr>
              <w:pStyle w:val="Default"/>
              <w:rPr>
                <w:rFonts w:ascii="Arial" w:hAnsi="Arial" w:cs="Arial"/>
                <w:sz w:val="22"/>
                <w:szCs w:val="22"/>
              </w:rPr>
            </w:pPr>
            <w:r>
              <w:rPr>
                <w:rFonts w:cs="Arial"/>
                <w:sz w:val="22"/>
                <w:szCs w:val="22"/>
              </w:rPr>
              <w:t>Diaz (2008)</w:t>
            </w:r>
          </w:p>
        </w:tc>
      </w:tr>
      <w:tr w:rsidR="00A10325" w:rsidRPr="00616876" w14:paraId="4A40FD58" w14:textId="32D3C56B" w:rsidTr="001B2D18">
        <w:tc>
          <w:tcPr>
            <w:tcW w:w="1025" w:type="pct"/>
          </w:tcPr>
          <w:p w14:paraId="2367F92D" w14:textId="7EC95CFA" w:rsidR="00A10325" w:rsidRDefault="001B2D18" w:rsidP="00425326">
            <w:pPr>
              <w:rPr>
                <w:rFonts w:cs="Arial"/>
                <w:sz w:val="22"/>
                <w:szCs w:val="22"/>
              </w:rPr>
            </w:pPr>
            <w:r>
              <w:rPr>
                <w:rFonts w:cs="Arial"/>
                <w:sz w:val="22"/>
                <w:szCs w:val="22"/>
              </w:rPr>
              <w:t>May 1</w:t>
            </w:r>
            <w:r w:rsidR="009D615B">
              <w:rPr>
                <w:rFonts w:cs="Arial"/>
                <w:sz w:val="22"/>
                <w:szCs w:val="22"/>
              </w:rPr>
              <w:t>5</w:t>
            </w:r>
            <w:r w:rsidR="00374B5D">
              <w:rPr>
                <w:rFonts w:cs="Arial"/>
                <w:sz w:val="22"/>
                <w:szCs w:val="22"/>
              </w:rPr>
              <w:t>: Lecture 2</w:t>
            </w:r>
          </w:p>
        </w:tc>
        <w:tc>
          <w:tcPr>
            <w:tcW w:w="2592" w:type="pct"/>
          </w:tcPr>
          <w:p w14:paraId="64E683D6" w14:textId="4BA210B6" w:rsidR="00A10325" w:rsidRPr="00616876" w:rsidRDefault="00A10325" w:rsidP="00425326">
            <w:pPr>
              <w:rPr>
                <w:rFonts w:cs="Arial"/>
                <w:sz w:val="22"/>
                <w:szCs w:val="22"/>
              </w:rPr>
            </w:pPr>
            <w:r>
              <w:rPr>
                <w:rFonts w:cs="Arial"/>
                <w:sz w:val="22"/>
                <w:szCs w:val="22"/>
              </w:rPr>
              <w:t>SCOT, ANT, and the co-construction of society and technology</w:t>
            </w:r>
          </w:p>
        </w:tc>
        <w:tc>
          <w:tcPr>
            <w:tcW w:w="1383" w:type="pct"/>
          </w:tcPr>
          <w:p w14:paraId="457BC910" w14:textId="77777777" w:rsidR="00A10325" w:rsidRDefault="00A10325" w:rsidP="00425326">
            <w:pPr>
              <w:pStyle w:val="Default"/>
              <w:rPr>
                <w:rFonts w:ascii="Arial" w:hAnsi="Arial" w:cs="Arial"/>
                <w:sz w:val="22"/>
                <w:szCs w:val="22"/>
              </w:rPr>
            </w:pPr>
            <w:r>
              <w:rPr>
                <w:rFonts w:ascii="Arial" w:hAnsi="Arial" w:cs="Arial"/>
                <w:sz w:val="22"/>
                <w:szCs w:val="22"/>
              </w:rPr>
              <w:t>Latour (1988)</w:t>
            </w:r>
          </w:p>
          <w:p w14:paraId="7A5C8400" w14:textId="6D453A7B" w:rsidR="00374B5D" w:rsidRPr="00616876" w:rsidRDefault="00A10325" w:rsidP="00425326">
            <w:pPr>
              <w:rPr>
                <w:rFonts w:cs="Arial"/>
                <w:sz w:val="22"/>
                <w:szCs w:val="22"/>
              </w:rPr>
            </w:pPr>
            <w:r>
              <w:rPr>
                <w:rFonts w:cs="Arial"/>
                <w:sz w:val="22"/>
                <w:szCs w:val="22"/>
              </w:rPr>
              <w:t>Walsham (1997)</w:t>
            </w:r>
          </w:p>
        </w:tc>
      </w:tr>
      <w:tr w:rsidR="00A10325" w:rsidRPr="00616876" w14:paraId="0588F31B" w14:textId="75E98CD3" w:rsidTr="001B2D18">
        <w:tc>
          <w:tcPr>
            <w:tcW w:w="1025" w:type="pct"/>
          </w:tcPr>
          <w:p w14:paraId="2B37B5CA" w14:textId="39A86699" w:rsidR="00A10325" w:rsidRDefault="001B2D18" w:rsidP="00425326">
            <w:pPr>
              <w:rPr>
                <w:rFonts w:cs="Arial"/>
                <w:sz w:val="22"/>
                <w:szCs w:val="22"/>
              </w:rPr>
            </w:pPr>
            <w:r>
              <w:rPr>
                <w:rFonts w:cs="Arial"/>
                <w:sz w:val="22"/>
                <w:szCs w:val="22"/>
              </w:rPr>
              <w:t xml:space="preserve">May </w:t>
            </w:r>
            <w:r w:rsidR="009D615B">
              <w:rPr>
                <w:rFonts w:cs="Arial"/>
                <w:sz w:val="22"/>
                <w:szCs w:val="22"/>
              </w:rPr>
              <w:t>22</w:t>
            </w:r>
            <w:r w:rsidR="00374B5D">
              <w:rPr>
                <w:rFonts w:cs="Arial"/>
                <w:sz w:val="22"/>
                <w:szCs w:val="22"/>
              </w:rPr>
              <w:t>: Lecture 3</w:t>
            </w:r>
          </w:p>
        </w:tc>
        <w:tc>
          <w:tcPr>
            <w:tcW w:w="2592" w:type="pct"/>
          </w:tcPr>
          <w:p w14:paraId="3FBB433F" w14:textId="66CEEBC4" w:rsidR="00A10325" w:rsidRPr="00616876" w:rsidRDefault="00A10325" w:rsidP="00425326">
            <w:pPr>
              <w:rPr>
                <w:rFonts w:cs="Arial"/>
                <w:sz w:val="22"/>
                <w:szCs w:val="22"/>
              </w:rPr>
            </w:pPr>
            <w:r>
              <w:rPr>
                <w:rFonts w:cs="Arial"/>
                <w:sz w:val="22"/>
                <w:szCs w:val="22"/>
              </w:rPr>
              <w:t>Change &amp; the Information Society: Bell &amp; Castells</w:t>
            </w:r>
          </w:p>
        </w:tc>
        <w:tc>
          <w:tcPr>
            <w:tcW w:w="1383" w:type="pct"/>
          </w:tcPr>
          <w:p w14:paraId="0E0F8C60" w14:textId="18377547" w:rsidR="00A10325" w:rsidRPr="008F2C08" w:rsidRDefault="00A10325" w:rsidP="008F2C08">
            <w:pPr>
              <w:pStyle w:val="Default"/>
              <w:rPr>
                <w:rFonts w:ascii="Arial" w:hAnsi="Arial" w:cs="Arial"/>
                <w:sz w:val="22"/>
                <w:szCs w:val="22"/>
              </w:rPr>
            </w:pPr>
            <w:r>
              <w:rPr>
                <w:rFonts w:ascii="Arial" w:hAnsi="Arial" w:cs="Arial"/>
                <w:sz w:val="22"/>
                <w:szCs w:val="22"/>
              </w:rPr>
              <w:t>Webster (2014)</w:t>
            </w:r>
            <w:r w:rsidR="008F2C08">
              <w:rPr>
                <w:rFonts w:ascii="Arial" w:hAnsi="Arial" w:cs="Arial"/>
                <w:sz w:val="22"/>
                <w:szCs w:val="22"/>
              </w:rPr>
              <w:t xml:space="preserve">: </w:t>
            </w:r>
            <w:r w:rsidR="00137ADC">
              <w:rPr>
                <w:rFonts w:cs="Arial"/>
                <w:sz w:val="22"/>
                <w:szCs w:val="22"/>
              </w:rPr>
              <w:t xml:space="preserve">Ch. </w:t>
            </w:r>
            <w:r>
              <w:rPr>
                <w:rFonts w:cs="Arial"/>
                <w:sz w:val="22"/>
                <w:szCs w:val="22"/>
              </w:rPr>
              <w:t>4</w:t>
            </w:r>
            <w:r w:rsidR="00E01706">
              <w:rPr>
                <w:rFonts w:cs="Arial"/>
                <w:sz w:val="22"/>
                <w:szCs w:val="22"/>
              </w:rPr>
              <w:t xml:space="preserve"> </w:t>
            </w:r>
            <w:r w:rsidR="007A033D">
              <w:rPr>
                <w:rFonts w:cs="Arial"/>
                <w:sz w:val="22"/>
                <w:szCs w:val="22"/>
              </w:rPr>
              <w:t>+ 6 (excerpts)</w:t>
            </w:r>
          </w:p>
        </w:tc>
      </w:tr>
      <w:tr w:rsidR="00A10325" w:rsidRPr="00616876" w14:paraId="648F7147" w14:textId="0FE53196" w:rsidTr="001B2D18">
        <w:tc>
          <w:tcPr>
            <w:tcW w:w="1025" w:type="pct"/>
          </w:tcPr>
          <w:p w14:paraId="7A22431A" w14:textId="55166E95" w:rsidR="00A10325" w:rsidRDefault="001B2D18" w:rsidP="00425326">
            <w:pPr>
              <w:rPr>
                <w:rFonts w:cs="Arial"/>
                <w:sz w:val="22"/>
                <w:szCs w:val="22"/>
              </w:rPr>
            </w:pPr>
            <w:r>
              <w:rPr>
                <w:rFonts w:cs="Arial"/>
                <w:sz w:val="22"/>
                <w:szCs w:val="22"/>
              </w:rPr>
              <w:t xml:space="preserve">May </w:t>
            </w:r>
            <w:r w:rsidR="009D615B">
              <w:rPr>
                <w:rFonts w:cs="Arial"/>
                <w:sz w:val="22"/>
                <w:szCs w:val="22"/>
              </w:rPr>
              <w:t>22</w:t>
            </w:r>
            <w:r w:rsidR="00374B5D">
              <w:rPr>
                <w:rFonts w:cs="Arial"/>
                <w:sz w:val="22"/>
                <w:szCs w:val="22"/>
              </w:rPr>
              <w:t>: Lecture 4</w:t>
            </w:r>
          </w:p>
        </w:tc>
        <w:tc>
          <w:tcPr>
            <w:tcW w:w="2592" w:type="pct"/>
          </w:tcPr>
          <w:p w14:paraId="08596977" w14:textId="3B2B7833" w:rsidR="00A10325" w:rsidRPr="00616876" w:rsidRDefault="00A10325" w:rsidP="00CC2792">
            <w:pPr>
              <w:rPr>
                <w:rFonts w:cs="Arial"/>
                <w:sz w:val="22"/>
                <w:szCs w:val="22"/>
              </w:rPr>
            </w:pPr>
            <w:r>
              <w:rPr>
                <w:rFonts w:cs="Arial"/>
                <w:sz w:val="22"/>
                <w:szCs w:val="22"/>
              </w:rPr>
              <w:t xml:space="preserve">Status Quo &amp; the Information Society: Schiller &amp; </w:t>
            </w:r>
            <w:proofErr w:type="spellStart"/>
            <w:r w:rsidR="00CC2792">
              <w:rPr>
                <w:rFonts w:cs="Arial"/>
                <w:sz w:val="22"/>
                <w:szCs w:val="22"/>
              </w:rPr>
              <w:t>Feenberg</w:t>
            </w:r>
            <w:proofErr w:type="spellEnd"/>
          </w:p>
        </w:tc>
        <w:tc>
          <w:tcPr>
            <w:tcW w:w="1383" w:type="pct"/>
          </w:tcPr>
          <w:p w14:paraId="4F9743E3" w14:textId="4685AA63" w:rsidR="00A10325" w:rsidRPr="008F2C08" w:rsidRDefault="00A10325" w:rsidP="008F2C08">
            <w:pPr>
              <w:pStyle w:val="Default"/>
              <w:rPr>
                <w:rFonts w:ascii="Arial" w:hAnsi="Arial" w:cs="Arial"/>
                <w:sz w:val="22"/>
                <w:szCs w:val="22"/>
              </w:rPr>
            </w:pPr>
            <w:r>
              <w:rPr>
                <w:rFonts w:ascii="Arial" w:hAnsi="Arial" w:cs="Arial"/>
                <w:sz w:val="22"/>
                <w:szCs w:val="22"/>
              </w:rPr>
              <w:t>Webster (2014)</w:t>
            </w:r>
            <w:r w:rsidR="008F2C08">
              <w:rPr>
                <w:rFonts w:ascii="Arial" w:hAnsi="Arial" w:cs="Arial"/>
                <w:sz w:val="22"/>
                <w:szCs w:val="22"/>
              </w:rPr>
              <w:t xml:space="preserve">: </w:t>
            </w:r>
            <w:r w:rsidR="00CC2792">
              <w:rPr>
                <w:rFonts w:cs="Arial"/>
                <w:sz w:val="22"/>
                <w:szCs w:val="22"/>
              </w:rPr>
              <w:t>Ch. 8</w:t>
            </w:r>
            <w:r w:rsidR="00FD6C87">
              <w:rPr>
                <w:rFonts w:cs="Arial"/>
                <w:sz w:val="22"/>
                <w:szCs w:val="22"/>
              </w:rPr>
              <w:t xml:space="preserve"> </w:t>
            </w:r>
            <w:r w:rsidR="007A033D">
              <w:rPr>
                <w:rFonts w:cs="Arial"/>
                <w:sz w:val="22"/>
                <w:szCs w:val="22"/>
              </w:rPr>
              <w:t>(excerpts)</w:t>
            </w:r>
          </w:p>
          <w:p w14:paraId="692FA9BC" w14:textId="3E7A9AF9" w:rsidR="00CC2792" w:rsidRPr="00616876" w:rsidRDefault="00CC2792" w:rsidP="00425326">
            <w:pPr>
              <w:rPr>
                <w:rFonts w:cs="Arial"/>
                <w:sz w:val="22"/>
                <w:szCs w:val="22"/>
              </w:rPr>
            </w:pPr>
            <w:proofErr w:type="spellStart"/>
            <w:r>
              <w:rPr>
                <w:rFonts w:cs="Arial"/>
                <w:sz w:val="22"/>
                <w:szCs w:val="22"/>
              </w:rPr>
              <w:t>Feenberg</w:t>
            </w:r>
            <w:proofErr w:type="spellEnd"/>
            <w:r>
              <w:rPr>
                <w:rFonts w:cs="Arial"/>
                <w:sz w:val="22"/>
                <w:szCs w:val="22"/>
              </w:rPr>
              <w:t xml:space="preserve"> (1999)</w:t>
            </w:r>
            <w:r w:rsidR="008F2C08">
              <w:rPr>
                <w:rFonts w:cs="Arial"/>
                <w:sz w:val="22"/>
                <w:szCs w:val="22"/>
              </w:rPr>
              <w:t xml:space="preserve">: </w:t>
            </w:r>
            <w:r>
              <w:rPr>
                <w:rFonts w:cs="Arial"/>
                <w:sz w:val="22"/>
                <w:szCs w:val="22"/>
              </w:rPr>
              <w:t>Ch. 4</w:t>
            </w:r>
            <w:r w:rsidR="001B08B0">
              <w:rPr>
                <w:rFonts w:cs="Arial"/>
                <w:sz w:val="22"/>
                <w:szCs w:val="22"/>
              </w:rPr>
              <w:t xml:space="preserve"> (</w:t>
            </w:r>
            <w:r w:rsidR="007A033D">
              <w:rPr>
                <w:rFonts w:cs="Arial"/>
                <w:sz w:val="22"/>
                <w:szCs w:val="22"/>
              </w:rPr>
              <w:t>excerpts)</w:t>
            </w:r>
          </w:p>
        </w:tc>
      </w:tr>
      <w:tr w:rsidR="00A10325" w:rsidRPr="00616876" w14:paraId="1CA1B0A1" w14:textId="7176CEDB" w:rsidTr="001B2D18">
        <w:tc>
          <w:tcPr>
            <w:tcW w:w="1025" w:type="pct"/>
          </w:tcPr>
          <w:p w14:paraId="1D31DA3F" w14:textId="20F241D3" w:rsidR="00A10325" w:rsidRDefault="001B2D18" w:rsidP="00425326">
            <w:pPr>
              <w:rPr>
                <w:rFonts w:cs="Arial"/>
                <w:sz w:val="22"/>
                <w:szCs w:val="22"/>
              </w:rPr>
            </w:pPr>
            <w:r>
              <w:rPr>
                <w:rFonts w:cs="Arial"/>
                <w:sz w:val="22"/>
                <w:szCs w:val="22"/>
              </w:rPr>
              <w:t xml:space="preserve">May </w:t>
            </w:r>
            <w:r w:rsidR="007A033D">
              <w:rPr>
                <w:rFonts w:cs="Arial"/>
                <w:sz w:val="22"/>
                <w:szCs w:val="22"/>
              </w:rPr>
              <w:t>2</w:t>
            </w:r>
            <w:r w:rsidR="009D615B">
              <w:rPr>
                <w:rFonts w:cs="Arial"/>
                <w:sz w:val="22"/>
                <w:szCs w:val="22"/>
              </w:rPr>
              <w:t>7</w:t>
            </w:r>
            <w:r w:rsidR="00374B5D">
              <w:rPr>
                <w:rFonts w:cs="Arial"/>
                <w:sz w:val="22"/>
                <w:szCs w:val="22"/>
              </w:rPr>
              <w:t>: Lecture 5</w:t>
            </w:r>
          </w:p>
        </w:tc>
        <w:tc>
          <w:tcPr>
            <w:tcW w:w="2592" w:type="pct"/>
          </w:tcPr>
          <w:p w14:paraId="58F85BFC" w14:textId="0F752C51" w:rsidR="00A10325" w:rsidRPr="00616876" w:rsidRDefault="00A10325" w:rsidP="00425326">
            <w:pPr>
              <w:rPr>
                <w:rFonts w:cs="Arial"/>
                <w:sz w:val="22"/>
                <w:szCs w:val="22"/>
              </w:rPr>
            </w:pPr>
            <w:r>
              <w:rPr>
                <w:rFonts w:cs="Arial"/>
                <w:sz w:val="22"/>
                <w:szCs w:val="22"/>
              </w:rPr>
              <w:t>Big Data and Inequality</w:t>
            </w:r>
          </w:p>
        </w:tc>
        <w:tc>
          <w:tcPr>
            <w:tcW w:w="1383" w:type="pct"/>
          </w:tcPr>
          <w:p w14:paraId="4AE20E9F" w14:textId="59C4086D" w:rsidR="00DC616D" w:rsidRDefault="00A10325" w:rsidP="00425326">
            <w:pPr>
              <w:rPr>
                <w:rFonts w:cs="Arial"/>
                <w:sz w:val="22"/>
                <w:szCs w:val="22"/>
              </w:rPr>
            </w:pPr>
            <w:r>
              <w:rPr>
                <w:rFonts w:cs="Arial"/>
                <w:sz w:val="22"/>
                <w:szCs w:val="22"/>
              </w:rPr>
              <w:t>O’Neil (2016)</w:t>
            </w:r>
            <w:r w:rsidR="008F2C08">
              <w:rPr>
                <w:rFonts w:cs="Arial"/>
                <w:sz w:val="22"/>
                <w:szCs w:val="22"/>
              </w:rPr>
              <w:t>:</w:t>
            </w:r>
            <w:r w:rsidR="00FF015E">
              <w:rPr>
                <w:rFonts w:cs="Arial"/>
                <w:sz w:val="22"/>
                <w:szCs w:val="22"/>
              </w:rPr>
              <w:t xml:space="preserve"> </w:t>
            </w:r>
            <w:r w:rsidR="008F2C08">
              <w:rPr>
                <w:rFonts w:cs="Arial"/>
                <w:sz w:val="22"/>
                <w:szCs w:val="22"/>
              </w:rPr>
              <w:t>Ch. 1</w:t>
            </w:r>
            <w:r w:rsidR="00FF015E">
              <w:rPr>
                <w:rFonts w:cs="Arial"/>
                <w:sz w:val="22"/>
                <w:szCs w:val="22"/>
              </w:rPr>
              <w:t xml:space="preserve">, and one </w:t>
            </w:r>
            <w:r w:rsidR="007A033D">
              <w:rPr>
                <w:rFonts w:cs="Arial"/>
                <w:sz w:val="22"/>
                <w:szCs w:val="22"/>
              </w:rPr>
              <w:t>of the following (Ch. 5, 7, or 8)</w:t>
            </w:r>
          </w:p>
          <w:p w14:paraId="4AEDB766" w14:textId="35C05F28" w:rsidR="006840D5" w:rsidRPr="00616876" w:rsidRDefault="006840D5" w:rsidP="00425326">
            <w:pPr>
              <w:rPr>
                <w:rFonts w:cs="Arial"/>
                <w:sz w:val="22"/>
                <w:szCs w:val="22"/>
              </w:rPr>
            </w:pPr>
            <w:r>
              <w:rPr>
                <w:rFonts w:cs="Arial"/>
                <w:sz w:val="22"/>
                <w:szCs w:val="22"/>
              </w:rPr>
              <w:t>Coded Bias (2020)</w:t>
            </w:r>
          </w:p>
        </w:tc>
      </w:tr>
      <w:tr w:rsidR="00A10325" w:rsidRPr="00616876" w14:paraId="3CE51CEB" w14:textId="4241C2E8" w:rsidTr="001B2D18">
        <w:tc>
          <w:tcPr>
            <w:tcW w:w="1025" w:type="pct"/>
          </w:tcPr>
          <w:p w14:paraId="1EF53888" w14:textId="44249E58" w:rsidR="00A10325" w:rsidRDefault="007A033D" w:rsidP="00425326">
            <w:pPr>
              <w:rPr>
                <w:rFonts w:cs="Arial"/>
                <w:sz w:val="22"/>
                <w:szCs w:val="22"/>
              </w:rPr>
            </w:pPr>
            <w:r>
              <w:rPr>
                <w:rFonts w:cs="Arial"/>
                <w:sz w:val="22"/>
                <w:szCs w:val="22"/>
              </w:rPr>
              <w:t xml:space="preserve">May </w:t>
            </w:r>
            <w:r w:rsidR="009D615B">
              <w:rPr>
                <w:rFonts w:cs="Arial"/>
                <w:sz w:val="22"/>
                <w:szCs w:val="22"/>
              </w:rPr>
              <w:t>29</w:t>
            </w:r>
            <w:r w:rsidR="00374B5D">
              <w:rPr>
                <w:rFonts w:cs="Arial"/>
                <w:sz w:val="22"/>
                <w:szCs w:val="22"/>
              </w:rPr>
              <w:t>: Lecture 6</w:t>
            </w:r>
          </w:p>
        </w:tc>
        <w:tc>
          <w:tcPr>
            <w:tcW w:w="2592" w:type="pct"/>
          </w:tcPr>
          <w:p w14:paraId="40F58BC4" w14:textId="1C8E6CEB" w:rsidR="00A10325" w:rsidRPr="00616876" w:rsidRDefault="00A10325" w:rsidP="00425326">
            <w:pPr>
              <w:rPr>
                <w:rFonts w:cs="Arial"/>
                <w:sz w:val="22"/>
                <w:szCs w:val="22"/>
              </w:rPr>
            </w:pPr>
            <w:r>
              <w:rPr>
                <w:rFonts w:cs="Arial"/>
                <w:sz w:val="22"/>
                <w:szCs w:val="22"/>
              </w:rPr>
              <w:t>Social Media and Inequality</w:t>
            </w:r>
          </w:p>
        </w:tc>
        <w:tc>
          <w:tcPr>
            <w:tcW w:w="1383" w:type="pct"/>
          </w:tcPr>
          <w:p w14:paraId="26FFC2E9" w14:textId="6FD58272" w:rsidR="00A10325" w:rsidRPr="008F2C08" w:rsidRDefault="00A10325" w:rsidP="008F2C08">
            <w:pPr>
              <w:pStyle w:val="Default"/>
              <w:rPr>
                <w:rFonts w:ascii="Arial" w:hAnsi="Arial" w:cs="Arial"/>
                <w:sz w:val="22"/>
                <w:szCs w:val="22"/>
              </w:rPr>
            </w:pPr>
            <w:r>
              <w:rPr>
                <w:rFonts w:ascii="Arial" w:hAnsi="Arial" w:cs="Arial"/>
                <w:sz w:val="22"/>
                <w:szCs w:val="22"/>
              </w:rPr>
              <w:t>Fuchs (2017)</w:t>
            </w:r>
            <w:r w:rsidR="008F2C08">
              <w:rPr>
                <w:rFonts w:ascii="Arial" w:hAnsi="Arial" w:cs="Arial"/>
                <w:sz w:val="22"/>
                <w:szCs w:val="22"/>
              </w:rPr>
              <w:t xml:space="preserve">: </w:t>
            </w:r>
            <w:r w:rsidR="005C2614">
              <w:rPr>
                <w:rFonts w:cs="Arial"/>
                <w:sz w:val="22"/>
                <w:szCs w:val="22"/>
              </w:rPr>
              <w:t>Ch. 5 and 11</w:t>
            </w:r>
          </w:p>
        </w:tc>
      </w:tr>
      <w:tr w:rsidR="00A10325" w:rsidRPr="00616876" w14:paraId="58CCC7B7" w14:textId="5AECC31B" w:rsidTr="001B2D18">
        <w:tc>
          <w:tcPr>
            <w:tcW w:w="1025" w:type="pct"/>
          </w:tcPr>
          <w:p w14:paraId="03CEE074" w14:textId="7D6E4AC1" w:rsidR="00A10325" w:rsidRDefault="001B2D18" w:rsidP="00425326">
            <w:pPr>
              <w:rPr>
                <w:rFonts w:cs="Arial"/>
                <w:sz w:val="22"/>
                <w:szCs w:val="22"/>
              </w:rPr>
            </w:pPr>
            <w:r>
              <w:rPr>
                <w:rFonts w:cs="Arial"/>
                <w:sz w:val="22"/>
                <w:szCs w:val="22"/>
              </w:rPr>
              <w:t>Jun</w:t>
            </w:r>
            <w:r w:rsidR="009D615B">
              <w:rPr>
                <w:rFonts w:cs="Arial"/>
                <w:sz w:val="22"/>
                <w:szCs w:val="22"/>
              </w:rPr>
              <w:t>e 3</w:t>
            </w:r>
            <w:r w:rsidR="00374B5D">
              <w:rPr>
                <w:rFonts w:cs="Arial"/>
                <w:sz w:val="22"/>
                <w:szCs w:val="22"/>
              </w:rPr>
              <w:t>: Lecture 7</w:t>
            </w:r>
          </w:p>
        </w:tc>
        <w:tc>
          <w:tcPr>
            <w:tcW w:w="2592" w:type="pct"/>
          </w:tcPr>
          <w:p w14:paraId="2A1FF92F" w14:textId="408685FC" w:rsidR="00A10325" w:rsidRPr="00616876" w:rsidRDefault="00A10325" w:rsidP="00425326">
            <w:pPr>
              <w:rPr>
                <w:rFonts w:cs="Arial"/>
                <w:sz w:val="22"/>
                <w:szCs w:val="22"/>
              </w:rPr>
            </w:pPr>
            <w:r>
              <w:rPr>
                <w:rFonts w:cs="Arial"/>
                <w:sz w:val="22"/>
                <w:szCs w:val="22"/>
              </w:rPr>
              <w:t>Values in the design of information technology</w:t>
            </w:r>
          </w:p>
        </w:tc>
        <w:tc>
          <w:tcPr>
            <w:tcW w:w="1383" w:type="pct"/>
          </w:tcPr>
          <w:p w14:paraId="23B3E91B" w14:textId="77777777" w:rsidR="001D2293" w:rsidRDefault="001D2293" w:rsidP="00425326">
            <w:pPr>
              <w:pStyle w:val="Default"/>
              <w:rPr>
                <w:rFonts w:ascii="Arial" w:hAnsi="Arial" w:cs="Arial"/>
                <w:sz w:val="22"/>
                <w:szCs w:val="22"/>
                <w:lang w:val="es-ES_tradnl"/>
              </w:rPr>
            </w:pPr>
            <w:r>
              <w:rPr>
                <w:rFonts w:ascii="Arial" w:hAnsi="Arial" w:cs="Arial"/>
                <w:sz w:val="22"/>
                <w:szCs w:val="22"/>
                <w:lang w:val="es-ES_tradnl"/>
              </w:rPr>
              <w:t>Friedman et al. (2013)</w:t>
            </w:r>
          </w:p>
          <w:p w14:paraId="27A750A0" w14:textId="20741DAF" w:rsidR="00A10325" w:rsidRPr="00616876" w:rsidRDefault="00A10325" w:rsidP="00425326">
            <w:pPr>
              <w:rPr>
                <w:rFonts w:cs="Arial"/>
                <w:sz w:val="22"/>
                <w:szCs w:val="22"/>
              </w:rPr>
            </w:pPr>
            <w:proofErr w:type="spellStart"/>
            <w:r>
              <w:rPr>
                <w:rFonts w:cs="Arial"/>
                <w:sz w:val="22"/>
                <w:szCs w:val="22"/>
                <w:lang w:val="es-ES_tradnl"/>
              </w:rPr>
              <w:lastRenderedPageBreak/>
              <w:t>Nieusma</w:t>
            </w:r>
            <w:proofErr w:type="spellEnd"/>
            <w:r>
              <w:rPr>
                <w:rFonts w:cs="Arial"/>
                <w:sz w:val="22"/>
                <w:szCs w:val="22"/>
                <w:lang w:val="es-ES_tradnl"/>
              </w:rPr>
              <w:t xml:space="preserve"> (2004)</w:t>
            </w:r>
          </w:p>
        </w:tc>
      </w:tr>
      <w:tr w:rsidR="00B73B29" w:rsidRPr="00616876" w14:paraId="14BDDCF3" w14:textId="2372CC51" w:rsidTr="001B2D18">
        <w:tc>
          <w:tcPr>
            <w:tcW w:w="1025" w:type="pct"/>
          </w:tcPr>
          <w:p w14:paraId="4500DFF1" w14:textId="4EC70012" w:rsidR="00B73B29" w:rsidRDefault="001B2D18" w:rsidP="00B73B29">
            <w:pPr>
              <w:rPr>
                <w:rFonts w:cs="Arial"/>
                <w:sz w:val="22"/>
                <w:szCs w:val="22"/>
              </w:rPr>
            </w:pPr>
            <w:r>
              <w:rPr>
                <w:rFonts w:cs="Arial"/>
                <w:sz w:val="22"/>
                <w:szCs w:val="22"/>
              </w:rPr>
              <w:lastRenderedPageBreak/>
              <w:t xml:space="preserve">June </w:t>
            </w:r>
            <w:r w:rsidR="009D615B">
              <w:rPr>
                <w:rFonts w:cs="Arial"/>
                <w:sz w:val="22"/>
                <w:szCs w:val="22"/>
              </w:rPr>
              <w:t>5</w:t>
            </w:r>
            <w:r w:rsidR="00374B5D">
              <w:rPr>
                <w:rFonts w:cs="Arial"/>
                <w:sz w:val="22"/>
                <w:szCs w:val="22"/>
              </w:rPr>
              <w:t>: Lecture 8</w:t>
            </w:r>
          </w:p>
        </w:tc>
        <w:tc>
          <w:tcPr>
            <w:tcW w:w="2592" w:type="pct"/>
          </w:tcPr>
          <w:p w14:paraId="41798AFB" w14:textId="6739390D" w:rsidR="00B73B29" w:rsidRPr="00616876" w:rsidRDefault="00B73B29" w:rsidP="007C224A">
            <w:pPr>
              <w:rPr>
                <w:rFonts w:cs="Arial"/>
                <w:sz w:val="22"/>
                <w:szCs w:val="22"/>
              </w:rPr>
            </w:pPr>
            <w:r>
              <w:rPr>
                <w:rFonts w:cs="Arial"/>
                <w:sz w:val="22"/>
                <w:szCs w:val="22"/>
                <w:lang w:val="en-CA"/>
              </w:rPr>
              <w:t>Information Systems for Socially and Culturally Diverse Communities I</w:t>
            </w:r>
          </w:p>
        </w:tc>
        <w:tc>
          <w:tcPr>
            <w:tcW w:w="1383" w:type="pct"/>
          </w:tcPr>
          <w:p w14:paraId="58BC6D30" w14:textId="77777777" w:rsidR="00B73B29" w:rsidRDefault="00B73B29" w:rsidP="00C10F8C">
            <w:pPr>
              <w:pStyle w:val="Default"/>
              <w:rPr>
                <w:rFonts w:ascii="Arial" w:hAnsi="Arial" w:cs="Arial"/>
                <w:sz w:val="22"/>
                <w:szCs w:val="22"/>
              </w:rPr>
            </w:pPr>
            <w:proofErr w:type="spellStart"/>
            <w:r>
              <w:rPr>
                <w:rFonts w:ascii="Arial" w:hAnsi="Arial" w:cs="Arial"/>
                <w:sz w:val="22"/>
                <w:szCs w:val="22"/>
              </w:rPr>
              <w:t>Billey</w:t>
            </w:r>
            <w:proofErr w:type="spellEnd"/>
            <w:r>
              <w:rPr>
                <w:rFonts w:ascii="Arial" w:hAnsi="Arial" w:cs="Arial"/>
                <w:sz w:val="22"/>
                <w:szCs w:val="22"/>
              </w:rPr>
              <w:t xml:space="preserve"> et al. (2014)</w:t>
            </w:r>
          </w:p>
          <w:p w14:paraId="6ED5A23C" w14:textId="62DC216E" w:rsidR="00C10F8C" w:rsidRPr="00C10F8C" w:rsidRDefault="00C10F8C" w:rsidP="00C10F8C">
            <w:pPr>
              <w:pStyle w:val="Default"/>
              <w:rPr>
                <w:rFonts w:ascii="Arial" w:hAnsi="Arial" w:cs="Arial"/>
                <w:sz w:val="22"/>
                <w:szCs w:val="22"/>
              </w:rPr>
            </w:pPr>
            <w:proofErr w:type="spellStart"/>
            <w:r>
              <w:rPr>
                <w:rFonts w:ascii="Arial" w:hAnsi="Arial" w:cs="Arial"/>
                <w:sz w:val="22"/>
                <w:szCs w:val="22"/>
              </w:rPr>
              <w:t>Zanolli</w:t>
            </w:r>
            <w:proofErr w:type="spellEnd"/>
            <w:r>
              <w:rPr>
                <w:rFonts w:ascii="Arial" w:hAnsi="Arial" w:cs="Arial"/>
                <w:sz w:val="22"/>
                <w:szCs w:val="22"/>
              </w:rPr>
              <w:t xml:space="preserve"> et al. (2018)</w:t>
            </w:r>
          </w:p>
        </w:tc>
      </w:tr>
      <w:tr w:rsidR="007C224A" w:rsidRPr="00616876" w14:paraId="7CBB0432" w14:textId="70F5E8B4" w:rsidTr="001B2D18">
        <w:tc>
          <w:tcPr>
            <w:tcW w:w="1025" w:type="pct"/>
          </w:tcPr>
          <w:p w14:paraId="733247E3" w14:textId="4F9C0CCC" w:rsidR="007C224A" w:rsidRDefault="00EB2FF8" w:rsidP="007C224A">
            <w:pPr>
              <w:rPr>
                <w:rFonts w:cs="Arial"/>
                <w:sz w:val="22"/>
                <w:szCs w:val="22"/>
              </w:rPr>
            </w:pPr>
            <w:r>
              <w:rPr>
                <w:rFonts w:cs="Arial"/>
                <w:sz w:val="22"/>
                <w:szCs w:val="22"/>
              </w:rPr>
              <w:t xml:space="preserve">June </w:t>
            </w:r>
            <w:r w:rsidR="009D615B">
              <w:rPr>
                <w:rFonts w:cs="Arial"/>
                <w:sz w:val="22"/>
                <w:szCs w:val="22"/>
              </w:rPr>
              <w:t>10</w:t>
            </w:r>
            <w:r w:rsidR="00374B5D">
              <w:rPr>
                <w:rFonts w:cs="Arial"/>
                <w:sz w:val="22"/>
                <w:szCs w:val="22"/>
              </w:rPr>
              <w:t>: Lecture 9</w:t>
            </w:r>
          </w:p>
        </w:tc>
        <w:tc>
          <w:tcPr>
            <w:tcW w:w="2592" w:type="pct"/>
          </w:tcPr>
          <w:p w14:paraId="5E958ADF" w14:textId="7B5AD8B9" w:rsidR="007C224A" w:rsidRPr="00616876" w:rsidRDefault="007C224A" w:rsidP="007C224A">
            <w:pPr>
              <w:rPr>
                <w:rFonts w:cs="Arial"/>
                <w:sz w:val="22"/>
                <w:szCs w:val="22"/>
              </w:rPr>
            </w:pPr>
            <w:r>
              <w:rPr>
                <w:rFonts w:cs="Arial"/>
                <w:sz w:val="22"/>
                <w:szCs w:val="22"/>
                <w:lang w:val="en-CA"/>
              </w:rPr>
              <w:t>Information Systems for Socially and Culturally Diverse Communities II</w:t>
            </w:r>
          </w:p>
        </w:tc>
        <w:tc>
          <w:tcPr>
            <w:tcW w:w="1383" w:type="pct"/>
          </w:tcPr>
          <w:p w14:paraId="01332B82" w14:textId="0128C342" w:rsidR="00E71769" w:rsidRDefault="00E71769" w:rsidP="007C224A">
            <w:pPr>
              <w:pStyle w:val="Default"/>
              <w:rPr>
                <w:rFonts w:ascii="Arial" w:hAnsi="Arial" w:cs="Arial"/>
                <w:sz w:val="22"/>
                <w:szCs w:val="22"/>
              </w:rPr>
            </w:pPr>
            <w:r>
              <w:rPr>
                <w:rFonts w:ascii="Arial" w:hAnsi="Arial" w:cs="Arial"/>
                <w:sz w:val="22"/>
                <w:szCs w:val="22"/>
              </w:rPr>
              <w:t>Noble (2018)</w:t>
            </w:r>
            <w:r w:rsidR="008F2C08">
              <w:rPr>
                <w:rFonts w:ascii="Arial" w:hAnsi="Arial" w:cs="Arial"/>
                <w:sz w:val="22"/>
                <w:szCs w:val="22"/>
              </w:rPr>
              <w:t>: Ch.5</w:t>
            </w:r>
          </w:p>
          <w:p w14:paraId="29FD7D42" w14:textId="1729AF18" w:rsidR="001D2293" w:rsidRPr="0005370E" w:rsidRDefault="007C224A" w:rsidP="0005370E">
            <w:pPr>
              <w:pStyle w:val="Default"/>
              <w:rPr>
                <w:rFonts w:ascii="Arial" w:hAnsi="Arial" w:cs="Arial"/>
                <w:sz w:val="22"/>
                <w:szCs w:val="22"/>
              </w:rPr>
            </w:pPr>
            <w:r>
              <w:rPr>
                <w:rFonts w:ascii="Arial" w:hAnsi="Arial" w:cs="Arial"/>
                <w:sz w:val="22"/>
                <w:szCs w:val="22"/>
              </w:rPr>
              <w:t>Doyle et al. (2015)</w:t>
            </w:r>
          </w:p>
        </w:tc>
      </w:tr>
      <w:tr w:rsidR="007C224A" w:rsidRPr="00616876" w14:paraId="11A76176" w14:textId="396DDED5" w:rsidTr="001B2D18">
        <w:tc>
          <w:tcPr>
            <w:tcW w:w="1025" w:type="pct"/>
          </w:tcPr>
          <w:p w14:paraId="7D14232E" w14:textId="155A510A" w:rsidR="007C224A" w:rsidRPr="005F40CA" w:rsidRDefault="00EB2FF8" w:rsidP="007C224A">
            <w:pPr>
              <w:rPr>
                <w:rFonts w:cs="Arial"/>
                <w:sz w:val="22"/>
                <w:szCs w:val="22"/>
              </w:rPr>
            </w:pPr>
            <w:r>
              <w:rPr>
                <w:rFonts w:cs="Arial"/>
                <w:sz w:val="22"/>
                <w:szCs w:val="22"/>
              </w:rPr>
              <w:t>June 1</w:t>
            </w:r>
            <w:r w:rsidR="009D615B">
              <w:rPr>
                <w:rFonts w:cs="Arial"/>
                <w:sz w:val="22"/>
                <w:szCs w:val="22"/>
              </w:rPr>
              <w:t>2</w:t>
            </w:r>
            <w:r w:rsidR="00374B5D">
              <w:rPr>
                <w:rFonts w:cs="Arial"/>
                <w:sz w:val="22"/>
                <w:szCs w:val="22"/>
              </w:rPr>
              <w:t>: Lecture 10</w:t>
            </w:r>
          </w:p>
        </w:tc>
        <w:tc>
          <w:tcPr>
            <w:tcW w:w="2592" w:type="pct"/>
          </w:tcPr>
          <w:p w14:paraId="52B28801" w14:textId="68238010" w:rsidR="007C224A" w:rsidRPr="00616876" w:rsidRDefault="007C224A" w:rsidP="007C224A">
            <w:pPr>
              <w:rPr>
                <w:rFonts w:cs="Arial"/>
                <w:sz w:val="22"/>
                <w:szCs w:val="22"/>
              </w:rPr>
            </w:pPr>
            <w:r>
              <w:rPr>
                <w:rFonts w:cs="Arial"/>
                <w:sz w:val="22"/>
                <w:szCs w:val="22"/>
                <w:lang w:val="en-CA"/>
              </w:rPr>
              <w:t>Information Systems for Socially and Culturally Diverse Communities III</w:t>
            </w:r>
          </w:p>
        </w:tc>
        <w:tc>
          <w:tcPr>
            <w:tcW w:w="1383" w:type="pct"/>
          </w:tcPr>
          <w:p w14:paraId="26186A01" w14:textId="0AF40258" w:rsidR="00374B5D" w:rsidRPr="001D2293" w:rsidRDefault="00374B5D" w:rsidP="001D2293">
            <w:pPr>
              <w:pStyle w:val="Default"/>
              <w:rPr>
                <w:rFonts w:ascii="Arial" w:hAnsi="Arial" w:cs="Arial"/>
                <w:sz w:val="22"/>
                <w:szCs w:val="22"/>
              </w:rPr>
            </w:pPr>
            <w:r>
              <w:rPr>
                <w:rFonts w:ascii="Arial" w:hAnsi="Arial" w:cs="Arial"/>
                <w:sz w:val="22"/>
                <w:szCs w:val="22"/>
              </w:rPr>
              <w:t>Eubanks</w:t>
            </w:r>
            <w:r w:rsidR="00B20234">
              <w:rPr>
                <w:rFonts w:ascii="Arial" w:hAnsi="Arial" w:cs="Arial"/>
                <w:sz w:val="22"/>
                <w:szCs w:val="22"/>
              </w:rPr>
              <w:t xml:space="preserve"> (2018): Ch. 1</w:t>
            </w:r>
            <w:r w:rsidR="00EB2FF8">
              <w:rPr>
                <w:rFonts w:ascii="Arial" w:hAnsi="Arial" w:cs="Arial"/>
                <w:sz w:val="22"/>
                <w:szCs w:val="22"/>
              </w:rPr>
              <w:t>, and one of the following (Ch. 2, 3, or 4)</w:t>
            </w:r>
          </w:p>
        </w:tc>
      </w:tr>
      <w:tr w:rsidR="00B73B29" w:rsidRPr="00616876" w14:paraId="55D57908" w14:textId="7669AD62" w:rsidTr="001B2D18">
        <w:tc>
          <w:tcPr>
            <w:tcW w:w="1025" w:type="pct"/>
          </w:tcPr>
          <w:p w14:paraId="1641223D" w14:textId="6D9E8B87" w:rsidR="00B73B29" w:rsidRDefault="00EB2FF8" w:rsidP="00B73B29">
            <w:pPr>
              <w:rPr>
                <w:rFonts w:cs="Arial"/>
                <w:sz w:val="22"/>
                <w:szCs w:val="22"/>
              </w:rPr>
            </w:pPr>
            <w:r>
              <w:rPr>
                <w:rFonts w:cs="Arial"/>
                <w:sz w:val="22"/>
                <w:szCs w:val="22"/>
              </w:rPr>
              <w:t xml:space="preserve">June </w:t>
            </w:r>
            <w:r w:rsidR="007A033D">
              <w:rPr>
                <w:rFonts w:cs="Arial"/>
                <w:sz w:val="22"/>
                <w:szCs w:val="22"/>
              </w:rPr>
              <w:t>1</w:t>
            </w:r>
            <w:r w:rsidR="009D615B">
              <w:rPr>
                <w:rFonts w:cs="Arial"/>
                <w:sz w:val="22"/>
                <w:szCs w:val="22"/>
              </w:rPr>
              <w:t>7</w:t>
            </w:r>
            <w:r w:rsidR="00374B5D">
              <w:rPr>
                <w:rFonts w:cs="Arial"/>
                <w:sz w:val="22"/>
                <w:szCs w:val="22"/>
              </w:rPr>
              <w:t>: Lecture 11</w:t>
            </w:r>
          </w:p>
        </w:tc>
        <w:tc>
          <w:tcPr>
            <w:tcW w:w="2592" w:type="pct"/>
          </w:tcPr>
          <w:p w14:paraId="2BC27E02" w14:textId="1969A101" w:rsidR="00B73B29" w:rsidRPr="00616876" w:rsidRDefault="00F41B4F" w:rsidP="00B73B29">
            <w:pPr>
              <w:rPr>
                <w:rFonts w:cs="Arial"/>
                <w:sz w:val="22"/>
                <w:szCs w:val="22"/>
              </w:rPr>
            </w:pPr>
            <w:r>
              <w:rPr>
                <w:rFonts w:cs="Arial"/>
                <w:sz w:val="22"/>
                <w:szCs w:val="22"/>
              </w:rPr>
              <w:t xml:space="preserve">Information Systems and </w:t>
            </w:r>
            <w:r w:rsidR="00B73B29">
              <w:rPr>
                <w:rFonts w:cs="Arial"/>
                <w:sz w:val="22"/>
                <w:szCs w:val="22"/>
              </w:rPr>
              <w:t>Ecology</w:t>
            </w:r>
          </w:p>
        </w:tc>
        <w:tc>
          <w:tcPr>
            <w:tcW w:w="1383" w:type="pct"/>
          </w:tcPr>
          <w:p w14:paraId="27DAE1B8" w14:textId="289DAC35" w:rsidR="00B20234" w:rsidRDefault="0038586B" w:rsidP="00B73B29">
            <w:pPr>
              <w:rPr>
                <w:rFonts w:cs="Arial"/>
                <w:sz w:val="22"/>
                <w:szCs w:val="22"/>
              </w:rPr>
            </w:pPr>
            <w:r>
              <w:rPr>
                <w:rFonts w:cs="Arial"/>
                <w:sz w:val="22"/>
                <w:szCs w:val="22"/>
              </w:rPr>
              <w:t>Huang et al</w:t>
            </w:r>
            <w:r w:rsidR="00B20234">
              <w:rPr>
                <w:rFonts w:cs="Arial"/>
                <w:sz w:val="22"/>
                <w:szCs w:val="22"/>
              </w:rPr>
              <w:t>. (2021)</w:t>
            </w:r>
          </w:p>
          <w:p w14:paraId="329D624C" w14:textId="77777777" w:rsidR="00B20234" w:rsidRDefault="00B20234" w:rsidP="00B73B29">
            <w:pPr>
              <w:rPr>
                <w:rFonts w:cs="Arial"/>
                <w:sz w:val="22"/>
                <w:szCs w:val="22"/>
              </w:rPr>
            </w:pPr>
            <w:r>
              <w:rPr>
                <w:rFonts w:cs="Arial"/>
                <w:sz w:val="22"/>
                <w:szCs w:val="22"/>
              </w:rPr>
              <w:t>Lindberg (2020)</w:t>
            </w:r>
          </w:p>
          <w:p w14:paraId="5F68E2E6" w14:textId="32144580" w:rsidR="00B73B29" w:rsidRPr="00616876" w:rsidRDefault="00137ADC" w:rsidP="00B73B29">
            <w:pPr>
              <w:rPr>
                <w:rFonts w:cs="Arial"/>
                <w:sz w:val="22"/>
                <w:szCs w:val="22"/>
              </w:rPr>
            </w:pPr>
            <w:r>
              <w:rPr>
                <w:rFonts w:cs="Arial"/>
                <w:sz w:val="22"/>
                <w:szCs w:val="22"/>
              </w:rPr>
              <w:t>Crawford</w:t>
            </w:r>
            <w:r w:rsidR="00B20234">
              <w:rPr>
                <w:rFonts w:cs="Arial"/>
                <w:sz w:val="22"/>
                <w:szCs w:val="22"/>
              </w:rPr>
              <w:t xml:space="preserve"> (2021)</w:t>
            </w:r>
            <w:r w:rsidR="003F684E">
              <w:rPr>
                <w:rFonts w:cs="Arial"/>
                <w:sz w:val="22"/>
                <w:szCs w:val="22"/>
              </w:rPr>
              <w:t>: Ch. 1</w:t>
            </w:r>
          </w:p>
        </w:tc>
      </w:tr>
      <w:tr w:rsidR="00B73B29" w:rsidRPr="00616876" w14:paraId="196E8860" w14:textId="1EE38FA9" w:rsidTr="001B2D18">
        <w:tc>
          <w:tcPr>
            <w:tcW w:w="1025" w:type="pct"/>
          </w:tcPr>
          <w:p w14:paraId="1ED71965" w14:textId="56162B19" w:rsidR="00B73B29" w:rsidRPr="00616876" w:rsidRDefault="00EB2FF8" w:rsidP="00B73B29">
            <w:pPr>
              <w:rPr>
                <w:rFonts w:cs="Arial"/>
                <w:sz w:val="22"/>
                <w:szCs w:val="22"/>
              </w:rPr>
            </w:pPr>
            <w:r>
              <w:rPr>
                <w:rFonts w:cs="Arial"/>
                <w:sz w:val="22"/>
                <w:szCs w:val="22"/>
              </w:rPr>
              <w:t xml:space="preserve">June </w:t>
            </w:r>
            <w:r w:rsidR="009D615B">
              <w:rPr>
                <w:rFonts w:cs="Arial"/>
                <w:sz w:val="22"/>
                <w:szCs w:val="22"/>
              </w:rPr>
              <w:t>19</w:t>
            </w:r>
            <w:r w:rsidR="00374B5D">
              <w:rPr>
                <w:rFonts w:cs="Arial"/>
                <w:sz w:val="22"/>
                <w:szCs w:val="22"/>
              </w:rPr>
              <w:t>: Lecture 12</w:t>
            </w:r>
          </w:p>
        </w:tc>
        <w:tc>
          <w:tcPr>
            <w:tcW w:w="2592" w:type="pct"/>
          </w:tcPr>
          <w:p w14:paraId="57BF418D" w14:textId="3024DD17" w:rsidR="00B73B29" w:rsidRPr="00616876" w:rsidRDefault="002F7FA5" w:rsidP="00B73B29">
            <w:pPr>
              <w:rPr>
                <w:rFonts w:cs="Arial"/>
                <w:sz w:val="22"/>
                <w:szCs w:val="22"/>
              </w:rPr>
            </w:pPr>
            <w:r>
              <w:rPr>
                <w:rFonts w:cs="Arial"/>
                <w:sz w:val="22"/>
                <w:szCs w:val="22"/>
              </w:rPr>
              <w:t>Data Unions, Platform Co-ops, and</w:t>
            </w:r>
            <w:r w:rsidR="007A033D">
              <w:rPr>
                <w:rFonts w:cs="Arial"/>
                <w:sz w:val="22"/>
                <w:szCs w:val="22"/>
              </w:rPr>
              <w:t xml:space="preserve"> Potential Future Directions </w:t>
            </w:r>
          </w:p>
        </w:tc>
        <w:tc>
          <w:tcPr>
            <w:tcW w:w="1383" w:type="pct"/>
          </w:tcPr>
          <w:p w14:paraId="5F429C2E" w14:textId="51E490E0" w:rsidR="00B73B29" w:rsidRPr="00616876" w:rsidRDefault="00E61DB8" w:rsidP="00B73B29">
            <w:pPr>
              <w:rPr>
                <w:rFonts w:cs="Arial"/>
                <w:sz w:val="22"/>
                <w:szCs w:val="22"/>
              </w:rPr>
            </w:pPr>
            <w:r>
              <w:rPr>
                <w:rFonts w:cs="Arial"/>
                <w:sz w:val="22"/>
                <w:szCs w:val="22"/>
              </w:rPr>
              <w:t>Scholz (2023) (optional)</w:t>
            </w:r>
          </w:p>
        </w:tc>
      </w:tr>
    </w:tbl>
    <w:p w14:paraId="1B3144B5" w14:textId="77777777" w:rsidR="004B547F" w:rsidRPr="00616876" w:rsidRDefault="004B547F" w:rsidP="00BF3EC6">
      <w:pPr>
        <w:rPr>
          <w:rFonts w:cs="Arial"/>
          <w:sz w:val="22"/>
          <w:szCs w:val="22"/>
        </w:rPr>
      </w:pPr>
    </w:p>
    <w:p w14:paraId="358E1718" w14:textId="7B837AED" w:rsidR="001F3443" w:rsidRDefault="001F3443" w:rsidP="00BF3EC6">
      <w:pPr>
        <w:rPr>
          <w:rFonts w:cs="Arial"/>
          <w:b/>
          <w:color w:val="FF0000"/>
          <w:sz w:val="22"/>
          <w:szCs w:val="22"/>
        </w:rPr>
      </w:pPr>
    </w:p>
    <w:p w14:paraId="39A20F71" w14:textId="34F6F1CB" w:rsidR="001F6EE6" w:rsidRDefault="001F3443" w:rsidP="00BF3EC6">
      <w:pPr>
        <w:rPr>
          <w:rFonts w:cs="Arial"/>
          <w:sz w:val="22"/>
          <w:szCs w:val="22"/>
        </w:rPr>
      </w:pPr>
      <w:r w:rsidRPr="001A031B">
        <w:rPr>
          <w:rFonts w:cs="Arial"/>
          <w:b/>
          <w:sz w:val="22"/>
          <w:szCs w:val="22"/>
        </w:rPr>
        <w:t>Attendance</w:t>
      </w:r>
      <w:r w:rsidRPr="00616876">
        <w:rPr>
          <w:rFonts w:cs="Arial"/>
          <w:sz w:val="22"/>
          <w:szCs w:val="22"/>
        </w:rPr>
        <w:t xml:space="preserve">: </w:t>
      </w:r>
      <w:r w:rsidR="00AF2BE7">
        <w:rPr>
          <w:rFonts w:cs="Arial"/>
          <w:sz w:val="22"/>
          <w:szCs w:val="22"/>
        </w:rPr>
        <w:t>Attendance is required in all class meetings. If you know you are going to be absent, please inform me beforehand if possible. Students are expected to have completed the assigned readings prior to the class.</w:t>
      </w:r>
    </w:p>
    <w:p w14:paraId="31DFF72C" w14:textId="77777777" w:rsidR="001F6EE6" w:rsidRPr="00616876" w:rsidRDefault="001F6EE6" w:rsidP="00BF3EC6">
      <w:pPr>
        <w:rPr>
          <w:rFonts w:cs="Arial"/>
          <w:sz w:val="22"/>
          <w:szCs w:val="22"/>
        </w:rPr>
      </w:pPr>
    </w:p>
    <w:p w14:paraId="799F01D9" w14:textId="05FC15A5" w:rsidR="009420B9" w:rsidRPr="00A10325" w:rsidRDefault="004B547F" w:rsidP="00BF3EC6">
      <w:pPr>
        <w:rPr>
          <w:rFonts w:cs="Arial"/>
          <w:color w:val="000000"/>
          <w:sz w:val="22"/>
          <w:szCs w:val="22"/>
        </w:rPr>
      </w:pPr>
      <w:r w:rsidRPr="001A031B">
        <w:rPr>
          <w:rFonts w:cs="Arial"/>
          <w:b/>
          <w:sz w:val="22"/>
          <w:szCs w:val="22"/>
        </w:rPr>
        <w:t>Evaluation</w:t>
      </w:r>
      <w:r w:rsidRPr="00616876">
        <w:rPr>
          <w:rFonts w:cs="Arial"/>
          <w:sz w:val="22"/>
          <w:szCs w:val="22"/>
        </w:rPr>
        <w:t>:</w:t>
      </w:r>
      <w:r w:rsidR="006D7091" w:rsidRPr="00616876">
        <w:rPr>
          <w:rFonts w:cs="Arial"/>
          <w:sz w:val="22"/>
          <w:szCs w:val="22"/>
        </w:rPr>
        <w:t xml:space="preserve"> </w:t>
      </w:r>
      <w:r w:rsidR="006D7091" w:rsidRPr="00616876">
        <w:rPr>
          <w:rFonts w:cs="Arial"/>
          <w:color w:val="000000"/>
          <w:sz w:val="22"/>
          <w:szCs w:val="22"/>
        </w:rPr>
        <w:t xml:space="preserve">All assignments will be </w:t>
      </w:r>
      <w:r w:rsidR="009420B9" w:rsidRPr="00616876">
        <w:rPr>
          <w:rFonts w:cs="Arial"/>
          <w:color w:val="000000"/>
          <w:sz w:val="22"/>
          <w:szCs w:val="22"/>
        </w:rPr>
        <w:t xml:space="preserve">marked </w:t>
      </w:r>
      <w:r w:rsidR="006D7091" w:rsidRPr="00616876">
        <w:rPr>
          <w:rFonts w:cs="Arial"/>
          <w:color w:val="000000"/>
          <w:sz w:val="22"/>
          <w:szCs w:val="22"/>
        </w:rPr>
        <w:t xml:space="preserve">using the evaluative criteria given on the </w:t>
      </w:r>
      <w:hyperlink r:id="rId25" w:tgtFrame="_blank" w:history="1">
        <w:r w:rsidR="00743045">
          <w:rPr>
            <w:rStyle w:val="Hyperlink"/>
            <w:rFonts w:cs="Arial"/>
            <w:sz w:val="22"/>
            <w:szCs w:val="22"/>
          </w:rPr>
          <w:t>iSchool web site</w:t>
        </w:r>
      </w:hyperlink>
      <w:r w:rsidR="006D7091" w:rsidRPr="00616876">
        <w:rPr>
          <w:rFonts w:cs="Arial"/>
          <w:color w:val="000000"/>
          <w:sz w:val="22"/>
          <w:szCs w:val="22"/>
        </w:rPr>
        <w:t>.</w:t>
      </w:r>
      <w:r w:rsidR="00D302E8">
        <w:rPr>
          <w:rFonts w:cs="Arial"/>
          <w:color w:val="000000"/>
          <w:sz w:val="22"/>
          <w:szCs w:val="22"/>
        </w:rPr>
        <w:t xml:space="preserve"> </w:t>
      </w:r>
      <w:r w:rsidR="00A10325" w:rsidRPr="00A10325">
        <w:rPr>
          <w:rFonts w:cs="Arial"/>
          <w:sz w:val="22"/>
          <w:szCs w:val="22"/>
        </w:rPr>
        <w:t>Assignments have to be delivered by the expected due date. Late assignments within a week of the expected deadline will be received and penalized with deduction of points as a late assignment penalty. After one week of the expected deadline, late assignments will not be accepted or graded unless you have been granted an explicit exception by the instructor.</w:t>
      </w:r>
    </w:p>
    <w:p w14:paraId="1F646A42" w14:textId="483615A5" w:rsidR="001F6EE6" w:rsidRPr="00505C14" w:rsidRDefault="001F6EE6" w:rsidP="00BF3EC6">
      <w:pPr>
        <w:rPr>
          <w:rFonts w:cs="Arial"/>
          <w:sz w:val="22"/>
          <w:szCs w:val="22"/>
        </w:rPr>
      </w:pPr>
    </w:p>
    <w:p w14:paraId="5DE93740" w14:textId="7CA9D9B9" w:rsidR="001F6EE6" w:rsidRPr="00C326AB" w:rsidRDefault="001F6EE6" w:rsidP="00BF3EC6">
      <w:pPr>
        <w:rPr>
          <w:rFonts w:cs="Arial"/>
          <w:bCs/>
          <w:sz w:val="22"/>
          <w:szCs w:val="22"/>
        </w:rPr>
      </w:pPr>
      <w:r w:rsidRPr="00C326AB">
        <w:rPr>
          <w:rFonts w:cs="Arial"/>
          <w:b/>
          <w:sz w:val="22"/>
          <w:szCs w:val="22"/>
        </w:rPr>
        <w:t>Required Materials:</w:t>
      </w:r>
      <w:r w:rsidR="00C326AB">
        <w:rPr>
          <w:rFonts w:cs="Arial"/>
          <w:b/>
          <w:sz w:val="22"/>
          <w:szCs w:val="22"/>
        </w:rPr>
        <w:t xml:space="preserve"> </w:t>
      </w:r>
      <w:r w:rsidR="00C326AB">
        <w:rPr>
          <w:rFonts w:cs="Arial"/>
          <w:bCs/>
          <w:sz w:val="22"/>
          <w:szCs w:val="22"/>
        </w:rPr>
        <w:t>All reading materials will be provided by the instructor.</w:t>
      </w:r>
    </w:p>
    <w:p w14:paraId="064E5B1F" w14:textId="32D7123D" w:rsidR="00013AC5" w:rsidRDefault="00013AC5" w:rsidP="00BF3EC6">
      <w:pPr>
        <w:rPr>
          <w:rFonts w:cs="Arial"/>
          <w:sz w:val="22"/>
          <w:szCs w:val="22"/>
        </w:rPr>
      </w:pPr>
    </w:p>
    <w:p w14:paraId="299457B2" w14:textId="66091607" w:rsidR="0009046C" w:rsidRDefault="0009046C" w:rsidP="0009046C">
      <w:pPr>
        <w:rPr>
          <w:rFonts w:cs="Arial"/>
          <w:color w:val="FF0000"/>
          <w:sz w:val="22"/>
          <w:szCs w:val="22"/>
        </w:rPr>
      </w:pPr>
      <w:r w:rsidRPr="0009046C">
        <w:rPr>
          <w:rFonts w:cs="Arial"/>
          <w:b/>
          <w:sz w:val="22"/>
          <w:szCs w:val="22"/>
        </w:rPr>
        <w:t>Academic Concession</w:t>
      </w:r>
      <w:r>
        <w:rPr>
          <w:rFonts w:cs="Arial"/>
          <w:sz w:val="22"/>
          <w:szCs w:val="22"/>
        </w:rPr>
        <w:t xml:space="preserve">: </w:t>
      </w:r>
      <w:r w:rsidRPr="0009046C">
        <w:rPr>
          <w:rFonts w:cs="Arial"/>
          <w:sz w:val="22"/>
          <w:szCs w:val="22"/>
        </w:rPr>
        <w:t xml:space="preserve">If you miss marked coursework for the first time (assignment, exam, presentation, participation in class) and the course is still in-progress, </w:t>
      </w:r>
      <w:r w:rsidRPr="0009046C">
        <w:rPr>
          <w:rFonts w:cs="Arial"/>
          <w:b/>
          <w:sz w:val="22"/>
          <w:szCs w:val="22"/>
        </w:rPr>
        <w:t>speak with me immediately</w:t>
      </w:r>
      <w:r w:rsidRPr="0009046C">
        <w:rPr>
          <w:rFonts w:cs="Arial"/>
          <w:sz w:val="22"/>
          <w:szCs w:val="22"/>
        </w:rPr>
        <w:t xml:space="preserve"> to find a solution for your missed coursework. Any concessions that will result in a change to the student record </w:t>
      </w:r>
      <w:r>
        <w:rPr>
          <w:rFonts w:cs="Arial"/>
          <w:sz w:val="22"/>
          <w:szCs w:val="22"/>
        </w:rPr>
        <w:t>(such as late withdrawal</w:t>
      </w:r>
      <w:r w:rsidR="004E089F">
        <w:rPr>
          <w:rFonts w:cs="Arial"/>
          <w:sz w:val="22"/>
          <w:szCs w:val="22"/>
        </w:rPr>
        <w:t xml:space="preserve"> from the course</w:t>
      </w:r>
      <w:r>
        <w:rPr>
          <w:rFonts w:cs="Arial"/>
          <w:sz w:val="22"/>
          <w:szCs w:val="22"/>
        </w:rPr>
        <w:t xml:space="preserve">) </w:t>
      </w:r>
      <w:r w:rsidRPr="0009046C">
        <w:rPr>
          <w:rFonts w:cs="Arial"/>
          <w:sz w:val="22"/>
          <w:szCs w:val="22"/>
        </w:rPr>
        <w:t>will be referred to the Faculty of Graduate and Postdoctoral Studies for evaluation.</w:t>
      </w:r>
      <w:r>
        <w:rPr>
          <w:rFonts w:cs="Arial"/>
          <w:sz w:val="22"/>
          <w:szCs w:val="22"/>
        </w:rPr>
        <w:t xml:space="preserve"> </w:t>
      </w:r>
      <w:r w:rsidRPr="0009046C">
        <w:rPr>
          <w:rFonts w:cs="Arial"/>
          <w:sz w:val="22"/>
          <w:szCs w:val="22"/>
        </w:rPr>
        <w:t>If this is not the first time you have requested concession or classes are over, please consult the </w:t>
      </w:r>
      <w:hyperlink r:id="rId26" w:history="1">
        <w:r w:rsidRPr="0009046C">
          <w:rPr>
            <w:rStyle w:val="Hyperlink"/>
            <w:rFonts w:cs="Arial"/>
            <w:sz w:val="22"/>
            <w:szCs w:val="22"/>
          </w:rPr>
          <w:t>Faculty of Graduate and Postdoctoral Studies’ webpage on academic concession</w:t>
        </w:r>
      </w:hyperlink>
      <w:r w:rsidRPr="0009046C">
        <w:rPr>
          <w:rFonts w:cs="Arial"/>
          <w:sz w:val="22"/>
          <w:szCs w:val="22"/>
        </w:rPr>
        <w:t>, and then contact me where appropriate.</w:t>
      </w:r>
      <w:r w:rsidR="000B2EC4">
        <w:rPr>
          <w:rFonts w:cs="Arial"/>
          <w:sz w:val="22"/>
          <w:szCs w:val="22"/>
        </w:rPr>
        <w:t xml:space="preserve"> </w:t>
      </w:r>
    </w:p>
    <w:p w14:paraId="40C96EAF" w14:textId="21FB2A01" w:rsidR="0009046C" w:rsidRPr="00505C14" w:rsidRDefault="0009046C" w:rsidP="00BF3EC6">
      <w:pPr>
        <w:rPr>
          <w:rFonts w:cs="Arial"/>
          <w:sz w:val="22"/>
          <w:szCs w:val="22"/>
        </w:rPr>
      </w:pPr>
    </w:p>
    <w:p w14:paraId="47B7023C" w14:textId="404F8EBC" w:rsidR="00013AC5" w:rsidRPr="00013AC5" w:rsidRDefault="00013AC5" w:rsidP="00BF3EC6">
      <w:pPr>
        <w:rPr>
          <w:sz w:val="22"/>
          <w:szCs w:val="22"/>
        </w:rPr>
      </w:pPr>
      <w:r w:rsidRPr="00505C14">
        <w:rPr>
          <w:rFonts w:cs="Arial"/>
          <w:b/>
          <w:sz w:val="22"/>
          <w:szCs w:val="22"/>
        </w:rPr>
        <w:t>Policies and Resources to Support Student Success</w:t>
      </w:r>
      <w:r w:rsidRPr="00505C14">
        <w:rPr>
          <w:rFonts w:cs="Arial"/>
          <w:sz w:val="22"/>
          <w:szCs w:val="22"/>
        </w:rPr>
        <w:t xml:space="preserve">: </w:t>
      </w:r>
      <w:r w:rsidRPr="00505C14">
        <w:rPr>
          <w:sz w:val="22"/>
          <w:szCs w:val="22"/>
        </w:rPr>
        <w:t>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and cultural observances. UBC values academic honesty and students are expected to acknowledge the ideas generated by others and to uphold the highest academic standards in all of their actions. Details of the policies and how to access support are available here (</w:t>
      </w:r>
      <w:hyperlink r:id="rId27" w:history="1">
        <w:r w:rsidR="001605C4" w:rsidRPr="00505C14">
          <w:rPr>
            <w:rStyle w:val="Hyperlink"/>
            <w:sz w:val="22"/>
            <w:szCs w:val="22"/>
          </w:rPr>
          <w:t>https://senate.ubc.ca/policies-resources-support-student-success</w:t>
        </w:r>
      </w:hyperlink>
      <w:r w:rsidRPr="00505C14">
        <w:rPr>
          <w:sz w:val="22"/>
          <w:szCs w:val="22"/>
        </w:rPr>
        <w:t>)</w:t>
      </w:r>
    </w:p>
    <w:p w14:paraId="5B4FE7C8" w14:textId="19F10364" w:rsidR="00013AC5" w:rsidRPr="00616876" w:rsidRDefault="00013AC5" w:rsidP="00BF3EC6">
      <w:pPr>
        <w:rPr>
          <w:rFonts w:cs="Arial"/>
          <w:sz w:val="22"/>
          <w:szCs w:val="22"/>
        </w:rPr>
      </w:pPr>
    </w:p>
    <w:p w14:paraId="0DC947E5" w14:textId="77777777" w:rsidR="0091749C" w:rsidRDefault="00BF3EC6" w:rsidP="0091749C">
      <w:pPr>
        <w:pStyle w:val="NormalWeb"/>
        <w:shd w:val="clear" w:color="auto" w:fill="FFFFFF"/>
        <w:spacing w:before="0" w:beforeAutospacing="0" w:after="0" w:afterAutospacing="0"/>
        <w:rPr>
          <w:rFonts w:ascii="Arial" w:hAnsi="Arial" w:cs="Arial"/>
          <w:sz w:val="22"/>
          <w:szCs w:val="22"/>
        </w:rPr>
      </w:pPr>
      <w:r w:rsidRPr="00BF3EC6">
        <w:rPr>
          <w:rStyle w:val="Strong"/>
          <w:rFonts w:ascii="Arial" w:hAnsi="Arial" w:cs="Arial"/>
          <w:sz w:val="22"/>
          <w:szCs w:val="22"/>
        </w:rPr>
        <w:t>Academic</w:t>
      </w:r>
      <w:r w:rsidRPr="00BF3EC6">
        <w:rPr>
          <w:rFonts w:ascii="Arial" w:hAnsi="Arial" w:cs="Arial"/>
          <w:sz w:val="22"/>
          <w:szCs w:val="22"/>
        </w:rPr>
        <w:t> </w:t>
      </w:r>
      <w:r w:rsidRPr="00BF3EC6">
        <w:rPr>
          <w:rStyle w:val="Strong"/>
          <w:rFonts w:ascii="Arial" w:hAnsi="Arial" w:cs="Arial"/>
          <w:sz w:val="22"/>
          <w:szCs w:val="22"/>
        </w:rPr>
        <w:t>Integrity</w:t>
      </w:r>
      <w:r>
        <w:rPr>
          <w:rStyle w:val="Strong"/>
          <w:rFonts w:ascii="Arial" w:hAnsi="Arial" w:cs="Arial"/>
          <w:sz w:val="22"/>
          <w:szCs w:val="22"/>
        </w:rPr>
        <w:t xml:space="preserve">: </w:t>
      </w:r>
      <w:r w:rsidRPr="00BF3EC6">
        <w:rPr>
          <w:rFonts w:ascii="Arial" w:hAnsi="Arial" w:cs="Arial"/>
          <w:sz w:val="22"/>
          <w:szCs w:val="22"/>
        </w:rPr>
        <w:t xml:space="preserve">The academic enterprise is founded on honesty, civility, and integrity. As members of this enterprise, all students are expected to know, understand, and follow the codes of conduct regarding academic integrity. At the most basic level, this means submitting only original work done by you and acknowledging all sources of information or ideas and attributing them to others as required. This also means you should not cheat, copy, or mislead others about what is your work. Violations of academic integrity (i.e., misconduct) lead to the breakdown of the academic enterprise, </w:t>
      </w:r>
      <w:r w:rsidRPr="00BF3EC6">
        <w:rPr>
          <w:rFonts w:ascii="Arial" w:hAnsi="Arial" w:cs="Arial"/>
          <w:sz w:val="22"/>
          <w:szCs w:val="22"/>
        </w:rPr>
        <w:lastRenderedPageBreak/>
        <w:t>and therefore serious consequences arise and harsh sanctions are imposed. For example, incidences of plagiarism or cheating may result in a mark of zero on the assignment or exam and more serious consequences may apply when the matter is referred to the Office of the Dean. Careful records are kept in order to monitor and prevent recurrences. A more detailed description of academic integrity, including the University’s policies and procedures, may be found in the </w:t>
      </w:r>
      <w:hyperlink r:id="rId28" w:history="1">
        <w:r w:rsidRPr="00BF3EC6">
          <w:rPr>
            <w:rStyle w:val="Hyperlink"/>
            <w:rFonts w:ascii="Arial" w:hAnsi="Arial" w:cs="Arial"/>
            <w:color w:val="2F5D7C"/>
            <w:sz w:val="22"/>
            <w:szCs w:val="22"/>
          </w:rPr>
          <w:t>UBC Calendar: Student Conduct and Discipline</w:t>
        </w:r>
      </w:hyperlink>
      <w:r w:rsidRPr="00BF3EC6">
        <w:rPr>
          <w:rFonts w:ascii="Arial" w:hAnsi="Arial" w:cs="Arial"/>
          <w:color w:val="222222"/>
          <w:sz w:val="22"/>
          <w:szCs w:val="22"/>
          <w:u w:val="single"/>
        </w:rPr>
        <w:t>.</w:t>
      </w:r>
      <w:r w:rsidR="0091749C">
        <w:rPr>
          <w:rFonts w:ascii="Arial" w:hAnsi="Arial" w:cs="Arial"/>
          <w:color w:val="222222"/>
          <w:sz w:val="22"/>
          <w:szCs w:val="22"/>
          <w:u w:val="single"/>
        </w:rPr>
        <w:t xml:space="preserve"> </w:t>
      </w:r>
      <w:r w:rsidR="0091749C" w:rsidRPr="00FD1CAD">
        <w:rPr>
          <w:rFonts w:ascii="Arial" w:hAnsi="Arial" w:cs="Arial"/>
          <w:sz w:val="22"/>
          <w:szCs w:val="22"/>
        </w:rPr>
        <w:t>Academic misconduct includes cheating, plagiarism, and self-plagiarism </w:t>
      </w:r>
      <w:hyperlink r:id="rId29" w:tgtFrame="_blank" w:history="1">
        <w:r w:rsidR="0091749C" w:rsidRPr="00FD1CAD">
          <w:rPr>
            <w:rStyle w:val="Hyperlink"/>
            <w:rFonts w:ascii="Arial" w:hAnsi="Arial" w:cs="Arial"/>
            <w:sz w:val="22"/>
            <w:szCs w:val="22"/>
          </w:rPr>
          <w:t>http://www.calendar.ubc.ca/vancouver/index.cfm?tree=3,54,111,959</w:t>
        </w:r>
      </w:hyperlink>
      <w:r w:rsidR="0091749C" w:rsidRPr="00FD1CAD">
        <w:rPr>
          <w:rFonts w:ascii="Arial" w:hAnsi="Arial" w:cs="Arial"/>
          <w:sz w:val="22"/>
          <w:szCs w:val="22"/>
        </w:rPr>
        <w:t> (§7)</w:t>
      </w:r>
    </w:p>
    <w:p w14:paraId="22A47C60" w14:textId="5EC77C71" w:rsidR="00BF3EC6" w:rsidRPr="00BF3EC6" w:rsidRDefault="00BF3EC6" w:rsidP="00BF3EC6">
      <w:pPr>
        <w:pStyle w:val="NormalWeb"/>
        <w:shd w:val="clear" w:color="auto" w:fill="FFFFFF"/>
        <w:spacing w:before="0" w:beforeAutospacing="0" w:after="0" w:afterAutospacing="0"/>
        <w:rPr>
          <w:rFonts w:ascii="Arial" w:hAnsi="Arial" w:cs="Arial"/>
          <w:b/>
          <w:bCs/>
          <w:sz w:val="22"/>
          <w:szCs w:val="22"/>
        </w:rPr>
      </w:pPr>
    </w:p>
    <w:p w14:paraId="7F65E9E7" w14:textId="1852A32C" w:rsidR="00AA5753" w:rsidRPr="00BF3EC6" w:rsidRDefault="00AA5753" w:rsidP="00AA5753">
      <w:pPr>
        <w:pStyle w:val="NormalWeb"/>
        <w:shd w:val="clear" w:color="auto" w:fill="FFFFFF"/>
        <w:spacing w:before="0" w:beforeAutospacing="0" w:after="0" w:afterAutospacing="0"/>
        <w:rPr>
          <w:rFonts w:ascii="Arial" w:hAnsi="Arial" w:cs="Arial"/>
          <w:b/>
          <w:bCs/>
          <w:sz w:val="22"/>
          <w:szCs w:val="22"/>
        </w:rPr>
      </w:pPr>
      <w:r w:rsidRPr="00BF3EC6">
        <w:rPr>
          <w:rStyle w:val="Strong"/>
          <w:rFonts w:ascii="Arial" w:hAnsi="Arial" w:cs="Arial"/>
          <w:sz w:val="22"/>
          <w:szCs w:val="22"/>
        </w:rPr>
        <w:t>Academic Accommodation for Students with Disabilities</w:t>
      </w:r>
      <w:r>
        <w:rPr>
          <w:rStyle w:val="Strong"/>
          <w:rFonts w:ascii="Arial" w:hAnsi="Arial" w:cs="Arial"/>
          <w:sz w:val="22"/>
          <w:szCs w:val="22"/>
        </w:rPr>
        <w:t xml:space="preserve">: </w:t>
      </w:r>
      <w:r w:rsidRPr="00BF3EC6">
        <w:rPr>
          <w:rFonts w:ascii="Arial" w:hAnsi="Arial" w:cs="Arial"/>
          <w:sz w:val="22"/>
          <w:szCs w:val="22"/>
        </w:rPr>
        <w:t>Academic accommodations help students with a disability or ongoing medical condition overcome challenges that may affect their academic success. Students requiring academic accommodations must register with the</w:t>
      </w:r>
      <w:r w:rsidRPr="00BF3EC6">
        <w:rPr>
          <w:rFonts w:ascii="Arial" w:hAnsi="Arial" w:cs="Arial"/>
          <w:color w:val="222222"/>
          <w:sz w:val="22"/>
          <w:szCs w:val="22"/>
        </w:rPr>
        <w:t> </w:t>
      </w:r>
      <w:hyperlink r:id="rId30" w:history="1">
        <w:r w:rsidRPr="00BF3EC6">
          <w:rPr>
            <w:rStyle w:val="Hyperlink"/>
            <w:rFonts w:ascii="Arial" w:hAnsi="Arial" w:cs="Arial"/>
            <w:color w:val="2F5D7C"/>
            <w:sz w:val="22"/>
            <w:szCs w:val="22"/>
          </w:rPr>
          <w:t>Centre for Accessibility</w:t>
        </w:r>
      </w:hyperlink>
      <w:r w:rsidRPr="00BF3EC6">
        <w:rPr>
          <w:rFonts w:ascii="Arial" w:hAnsi="Arial" w:cs="Arial"/>
          <w:color w:val="222222"/>
          <w:sz w:val="22"/>
          <w:szCs w:val="22"/>
        </w:rPr>
        <w:t> </w:t>
      </w:r>
      <w:r w:rsidRPr="00BF3EC6">
        <w:rPr>
          <w:rFonts w:ascii="Arial" w:hAnsi="Arial" w:cs="Arial"/>
          <w:sz w:val="22"/>
          <w:szCs w:val="22"/>
        </w:rPr>
        <w:t>(previously known as Access &amp; Diversity). The Centre will determine that student's eligibility for accommodations in accordance with </w:t>
      </w:r>
      <w:hyperlink r:id="rId31" w:tgtFrame="_blank" w:history="1">
        <w:r>
          <w:rPr>
            <w:rStyle w:val="Hyperlink"/>
            <w:rFonts w:ascii="Arial" w:hAnsi="Arial" w:cs="Arial"/>
            <w:color w:val="2F5D7C"/>
            <w:sz w:val="22"/>
            <w:szCs w:val="22"/>
          </w:rPr>
          <w:t>Policy LR7: Accommodation for Students with Disabilities (Joint Senate and Board Policy)</w:t>
        </w:r>
      </w:hyperlink>
      <w:r w:rsidRPr="00BF3EC6">
        <w:rPr>
          <w:rFonts w:ascii="Arial" w:hAnsi="Arial" w:cs="Arial"/>
          <w:sz w:val="22"/>
          <w:szCs w:val="22"/>
        </w:rPr>
        <w:t>. Academic accommodations are not determined by your instructors, and instructors should not ask you about the nature of your disability or ongoing medical condition, or request copies of your disability documentation. However, your instructor may consult with the Centre for Accessibility should the accommodations affect the essential learning outcomes of a course.</w:t>
      </w:r>
    </w:p>
    <w:p w14:paraId="59E16BBF" w14:textId="484E2445" w:rsidR="009420B9" w:rsidRPr="0091749C" w:rsidRDefault="00AA5753" w:rsidP="0091749C">
      <w:pPr>
        <w:pStyle w:val="NormalWeb"/>
        <w:shd w:val="clear" w:color="auto" w:fill="FFFFFF"/>
        <w:spacing w:before="0" w:beforeAutospacing="0" w:after="0" w:afterAutospacing="0"/>
        <w:rPr>
          <w:rFonts w:ascii="Arial" w:hAnsi="Arial" w:cs="Arial"/>
          <w:sz w:val="22"/>
          <w:szCs w:val="22"/>
        </w:rPr>
      </w:pPr>
      <w:r w:rsidRPr="00BF3EC6">
        <w:rPr>
          <w:rFonts w:ascii="Arial" w:hAnsi="Arial" w:cs="Arial"/>
          <w:sz w:val="22"/>
          <w:szCs w:val="22"/>
        </w:rPr>
        <w:t> </w:t>
      </w:r>
    </w:p>
    <w:p w14:paraId="20A5DDD6" w14:textId="16DD62D6" w:rsidR="00B13E94" w:rsidRPr="00A62E29" w:rsidRDefault="00A62E29" w:rsidP="00BF3EC6">
      <w:pPr>
        <w:rPr>
          <w:rFonts w:cs="Arial"/>
          <w:sz w:val="22"/>
          <w:szCs w:val="22"/>
        </w:rPr>
      </w:pPr>
      <w:r w:rsidRPr="00A62E29">
        <w:rPr>
          <w:b/>
          <w:sz w:val="22"/>
          <w:szCs w:val="22"/>
        </w:rPr>
        <w:t>Canvas</w:t>
      </w:r>
      <w:r w:rsidRPr="00A62E29">
        <w:rPr>
          <w:sz w:val="22"/>
          <w:szCs w:val="22"/>
        </w:rPr>
        <w:t>: UBC’s e-learning system https://canvas.ubc.ca will be used to organize class resources, slides, and additional material. It will also be used to manage assignments, grades, and in-class exercises. Make sure that you check the course space in Canvas constantly for announcements, resources, assignments, feedback and grades.</w:t>
      </w:r>
    </w:p>
    <w:sectPr w:rsidR="00B13E94" w:rsidRPr="00A62E29">
      <w:headerReference w:type="even" r:id="rId32"/>
      <w:headerReference w:type="default" r:id="rId33"/>
      <w:footerReference w:type="even" r:id="rId34"/>
      <w:footerReference w:type="default" r:id="rId35"/>
      <w:headerReference w:type="first" r:id="rId36"/>
      <w:footerReference w:type="first" r:id="rId3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CA043" w14:textId="77777777" w:rsidR="005109C4" w:rsidRDefault="005109C4" w:rsidP="00743045">
      <w:r>
        <w:separator/>
      </w:r>
    </w:p>
  </w:endnote>
  <w:endnote w:type="continuationSeparator" w:id="0">
    <w:p w14:paraId="396FE3DC" w14:textId="77777777" w:rsidR="005109C4" w:rsidRDefault="005109C4" w:rsidP="0074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YIBOS+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E317" w14:textId="77777777" w:rsidR="003A00AF" w:rsidRDefault="003A0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AA75" w14:textId="77777777" w:rsidR="003A00AF" w:rsidRDefault="003A00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10EA" w14:textId="77777777" w:rsidR="003A00AF" w:rsidRDefault="003A0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018A8" w14:textId="77777777" w:rsidR="005109C4" w:rsidRDefault="005109C4" w:rsidP="00743045">
      <w:r>
        <w:separator/>
      </w:r>
    </w:p>
  </w:footnote>
  <w:footnote w:type="continuationSeparator" w:id="0">
    <w:p w14:paraId="7C793864" w14:textId="77777777" w:rsidR="005109C4" w:rsidRDefault="005109C4" w:rsidP="00743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1431" w14:textId="77777777" w:rsidR="003A00AF" w:rsidRDefault="003A00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C5EC" w14:textId="11F31A62" w:rsidR="00743045" w:rsidRDefault="00743045">
    <w:pPr>
      <w:pStyle w:val="Header"/>
    </w:pPr>
    <w:r>
      <w:rPr>
        <w:noProof/>
      </w:rPr>
      <w:drawing>
        <wp:inline distT="0" distB="0" distL="0" distR="0" wp14:anchorId="3647CEEF" wp14:editId="41BAF6C7">
          <wp:extent cx="2784847" cy="645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_UnitSig_iSchool-Library,-Archival-and-Info-Studies_Standard_BlackRGB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4847" cy="64504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55E6" w14:textId="77777777" w:rsidR="003A00AF" w:rsidRDefault="003A0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180"/>
    <w:multiLevelType w:val="hybridMultilevel"/>
    <w:tmpl w:val="7248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35B14"/>
    <w:multiLevelType w:val="hybridMultilevel"/>
    <w:tmpl w:val="AC92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645A1"/>
    <w:multiLevelType w:val="hybridMultilevel"/>
    <w:tmpl w:val="D7A4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272DC"/>
    <w:multiLevelType w:val="hybridMultilevel"/>
    <w:tmpl w:val="5A000E66"/>
    <w:lvl w:ilvl="0" w:tplc="10090001">
      <w:start w:val="1"/>
      <w:numFmt w:val="bullet"/>
      <w:lvlText w:val=""/>
      <w:lvlJc w:val="left"/>
      <w:pPr>
        <w:ind w:left="860" w:hanging="360"/>
      </w:pPr>
      <w:rPr>
        <w:rFonts w:ascii="Symbol" w:hAnsi="Symbol" w:hint="default"/>
      </w:rPr>
    </w:lvl>
    <w:lvl w:ilvl="1" w:tplc="10090003" w:tentative="1">
      <w:start w:val="1"/>
      <w:numFmt w:val="bullet"/>
      <w:lvlText w:val="o"/>
      <w:lvlJc w:val="left"/>
      <w:pPr>
        <w:ind w:left="1580" w:hanging="360"/>
      </w:pPr>
      <w:rPr>
        <w:rFonts w:ascii="Courier New" w:hAnsi="Courier New" w:cs="Courier New" w:hint="default"/>
      </w:rPr>
    </w:lvl>
    <w:lvl w:ilvl="2" w:tplc="10090005" w:tentative="1">
      <w:start w:val="1"/>
      <w:numFmt w:val="bullet"/>
      <w:lvlText w:val=""/>
      <w:lvlJc w:val="left"/>
      <w:pPr>
        <w:ind w:left="2300" w:hanging="360"/>
      </w:pPr>
      <w:rPr>
        <w:rFonts w:ascii="Wingdings" w:hAnsi="Wingdings" w:hint="default"/>
      </w:rPr>
    </w:lvl>
    <w:lvl w:ilvl="3" w:tplc="10090001" w:tentative="1">
      <w:start w:val="1"/>
      <w:numFmt w:val="bullet"/>
      <w:lvlText w:val=""/>
      <w:lvlJc w:val="left"/>
      <w:pPr>
        <w:ind w:left="3020" w:hanging="360"/>
      </w:pPr>
      <w:rPr>
        <w:rFonts w:ascii="Symbol" w:hAnsi="Symbol" w:hint="default"/>
      </w:rPr>
    </w:lvl>
    <w:lvl w:ilvl="4" w:tplc="10090003" w:tentative="1">
      <w:start w:val="1"/>
      <w:numFmt w:val="bullet"/>
      <w:lvlText w:val="o"/>
      <w:lvlJc w:val="left"/>
      <w:pPr>
        <w:ind w:left="3740" w:hanging="360"/>
      </w:pPr>
      <w:rPr>
        <w:rFonts w:ascii="Courier New" w:hAnsi="Courier New" w:cs="Courier New" w:hint="default"/>
      </w:rPr>
    </w:lvl>
    <w:lvl w:ilvl="5" w:tplc="10090005" w:tentative="1">
      <w:start w:val="1"/>
      <w:numFmt w:val="bullet"/>
      <w:lvlText w:val=""/>
      <w:lvlJc w:val="left"/>
      <w:pPr>
        <w:ind w:left="4460" w:hanging="360"/>
      </w:pPr>
      <w:rPr>
        <w:rFonts w:ascii="Wingdings" w:hAnsi="Wingdings" w:hint="default"/>
      </w:rPr>
    </w:lvl>
    <w:lvl w:ilvl="6" w:tplc="10090001" w:tentative="1">
      <w:start w:val="1"/>
      <w:numFmt w:val="bullet"/>
      <w:lvlText w:val=""/>
      <w:lvlJc w:val="left"/>
      <w:pPr>
        <w:ind w:left="5180" w:hanging="360"/>
      </w:pPr>
      <w:rPr>
        <w:rFonts w:ascii="Symbol" w:hAnsi="Symbol" w:hint="default"/>
      </w:rPr>
    </w:lvl>
    <w:lvl w:ilvl="7" w:tplc="10090003" w:tentative="1">
      <w:start w:val="1"/>
      <w:numFmt w:val="bullet"/>
      <w:lvlText w:val="o"/>
      <w:lvlJc w:val="left"/>
      <w:pPr>
        <w:ind w:left="5900" w:hanging="360"/>
      </w:pPr>
      <w:rPr>
        <w:rFonts w:ascii="Courier New" w:hAnsi="Courier New" w:cs="Courier New" w:hint="default"/>
      </w:rPr>
    </w:lvl>
    <w:lvl w:ilvl="8" w:tplc="10090005" w:tentative="1">
      <w:start w:val="1"/>
      <w:numFmt w:val="bullet"/>
      <w:lvlText w:val=""/>
      <w:lvlJc w:val="left"/>
      <w:pPr>
        <w:ind w:left="6620" w:hanging="360"/>
      </w:pPr>
      <w:rPr>
        <w:rFonts w:ascii="Wingdings" w:hAnsi="Wingdings" w:hint="default"/>
      </w:rPr>
    </w:lvl>
  </w:abstractNum>
  <w:abstractNum w:abstractNumId="4" w15:restartNumberingAfterBreak="0">
    <w:nsid w:val="16CF3D1B"/>
    <w:multiLevelType w:val="hybridMultilevel"/>
    <w:tmpl w:val="E0326C84"/>
    <w:lvl w:ilvl="0" w:tplc="ECEE2C52">
      <w:start w:val="1"/>
      <w:numFmt w:val="bullet"/>
      <w:lvlText w:val=""/>
      <w:lvlJc w:val="left"/>
      <w:pPr>
        <w:tabs>
          <w:tab w:val="num" w:pos="492"/>
        </w:tabs>
        <w:ind w:left="492" w:hanging="432"/>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C021FE2"/>
    <w:multiLevelType w:val="hybridMultilevel"/>
    <w:tmpl w:val="91EC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44629"/>
    <w:multiLevelType w:val="hybridMultilevel"/>
    <w:tmpl w:val="8AA67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C2DA9"/>
    <w:multiLevelType w:val="hybridMultilevel"/>
    <w:tmpl w:val="B85AD082"/>
    <w:lvl w:ilvl="0" w:tplc="0409000D">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66905B0"/>
    <w:multiLevelType w:val="hybridMultilevel"/>
    <w:tmpl w:val="65E6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05D12"/>
    <w:multiLevelType w:val="hybridMultilevel"/>
    <w:tmpl w:val="7CBCC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58216B"/>
    <w:multiLevelType w:val="hybridMultilevel"/>
    <w:tmpl w:val="84983C38"/>
    <w:lvl w:ilvl="0" w:tplc="ECEE2C5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BB6C6D"/>
    <w:multiLevelType w:val="hybridMultilevel"/>
    <w:tmpl w:val="B06EFC5A"/>
    <w:lvl w:ilvl="0" w:tplc="ECEE2C5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7C00B2"/>
    <w:multiLevelType w:val="hybridMultilevel"/>
    <w:tmpl w:val="DF44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6341A"/>
    <w:multiLevelType w:val="hybridMultilevel"/>
    <w:tmpl w:val="9AD8CDAA"/>
    <w:lvl w:ilvl="0" w:tplc="554495EE">
      <w:numFmt w:val="bullet"/>
      <w:lvlText w:val=""/>
      <w:lvlJc w:val="left"/>
      <w:pPr>
        <w:tabs>
          <w:tab w:val="num" w:pos="420"/>
        </w:tabs>
        <w:ind w:left="420" w:hanging="360"/>
      </w:pPr>
      <w:rPr>
        <w:rFonts w:ascii="Symbol" w:eastAsia="Times New Roman" w:hAnsi="Symbo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4" w15:restartNumberingAfterBreak="0">
    <w:nsid w:val="518067AD"/>
    <w:multiLevelType w:val="hybridMultilevel"/>
    <w:tmpl w:val="654694B6"/>
    <w:lvl w:ilvl="0" w:tplc="ECEE2C5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1F3566"/>
    <w:multiLevelType w:val="hybridMultilevel"/>
    <w:tmpl w:val="FA06452A"/>
    <w:lvl w:ilvl="0" w:tplc="0409000F">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5E44E5D"/>
    <w:multiLevelType w:val="hybridMultilevel"/>
    <w:tmpl w:val="316C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E60AA"/>
    <w:multiLevelType w:val="hybridMultilevel"/>
    <w:tmpl w:val="6EB0F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2A87AB0"/>
    <w:multiLevelType w:val="hybridMultilevel"/>
    <w:tmpl w:val="05E6C0A8"/>
    <w:lvl w:ilvl="0" w:tplc="554495EE">
      <w:numFmt w:val="bullet"/>
      <w:lvlText w:val=""/>
      <w:lvlJc w:val="left"/>
      <w:pPr>
        <w:tabs>
          <w:tab w:val="num" w:pos="420"/>
        </w:tabs>
        <w:ind w:left="4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136C0C"/>
    <w:multiLevelType w:val="hybridMultilevel"/>
    <w:tmpl w:val="9F145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D504041"/>
    <w:multiLevelType w:val="hybridMultilevel"/>
    <w:tmpl w:val="824AF4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11"/>
  </w:num>
  <w:num w:numId="4">
    <w:abstractNumId w:val="14"/>
  </w:num>
  <w:num w:numId="5">
    <w:abstractNumId w:val="7"/>
  </w:num>
  <w:num w:numId="6">
    <w:abstractNumId w:val="13"/>
  </w:num>
  <w:num w:numId="7">
    <w:abstractNumId w:val="18"/>
  </w:num>
  <w:num w:numId="8">
    <w:abstractNumId w:val="0"/>
  </w:num>
  <w:num w:numId="9">
    <w:abstractNumId w:val="9"/>
  </w:num>
  <w:num w:numId="10">
    <w:abstractNumId w:val="19"/>
  </w:num>
  <w:num w:numId="11">
    <w:abstractNumId w:val="20"/>
  </w:num>
  <w:num w:numId="12">
    <w:abstractNumId w:val="17"/>
  </w:num>
  <w:num w:numId="13">
    <w:abstractNumId w:val="3"/>
  </w:num>
  <w:num w:numId="14">
    <w:abstractNumId w:val="6"/>
  </w:num>
  <w:num w:numId="15">
    <w:abstractNumId w:val="15"/>
  </w:num>
  <w:num w:numId="16">
    <w:abstractNumId w:val="12"/>
  </w:num>
  <w:num w:numId="17">
    <w:abstractNumId w:val="8"/>
  </w:num>
  <w:num w:numId="18">
    <w:abstractNumId w:val="5"/>
  </w:num>
  <w:num w:numId="19">
    <w:abstractNumId w:val="1"/>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activeWritingStyle w:appName="MSWord" w:lang="es-ES_tradnl" w:vendorID="64" w:dllVersion="6" w:nlCheck="1" w:checkStyle="0"/>
  <w:activeWritingStyle w:appName="MSWord" w:lang="es-ES_tradnl" w:vendorID="64" w:dllVersion="0" w:nlCheck="1" w:checkStyle="0"/>
  <w:activeWritingStyle w:appName="MSWord" w:lang="es-ES_tradnl" w:vendorID="64" w:dllVersion="4096" w:nlCheck="1" w:checkStyle="0"/>
  <w:activeWritingStyle w:appName="MSWord" w:lang="en-C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B47"/>
    <w:rsid w:val="000009C6"/>
    <w:rsid w:val="000111A3"/>
    <w:rsid w:val="00013AC5"/>
    <w:rsid w:val="00022E99"/>
    <w:rsid w:val="000279E8"/>
    <w:rsid w:val="00031A06"/>
    <w:rsid w:val="0004479B"/>
    <w:rsid w:val="0005094E"/>
    <w:rsid w:val="0005370E"/>
    <w:rsid w:val="00055F35"/>
    <w:rsid w:val="00070C71"/>
    <w:rsid w:val="0009046C"/>
    <w:rsid w:val="00093BE0"/>
    <w:rsid w:val="000B2EC4"/>
    <w:rsid w:val="000D187C"/>
    <w:rsid w:val="000D6138"/>
    <w:rsid w:val="000D7A6C"/>
    <w:rsid w:val="000F393C"/>
    <w:rsid w:val="00117FA8"/>
    <w:rsid w:val="00121299"/>
    <w:rsid w:val="00124459"/>
    <w:rsid w:val="00127722"/>
    <w:rsid w:val="00137ADC"/>
    <w:rsid w:val="001605C4"/>
    <w:rsid w:val="001829EE"/>
    <w:rsid w:val="00186AF6"/>
    <w:rsid w:val="001A031B"/>
    <w:rsid w:val="001B08B0"/>
    <w:rsid w:val="001B2D18"/>
    <w:rsid w:val="001C6B21"/>
    <w:rsid w:val="001D2293"/>
    <w:rsid w:val="001D4518"/>
    <w:rsid w:val="001E771C"/>
    <w:rsid w:val="001F1928"/>
    <w:rsid w:val="001F3443"/>
    <w:rsid w:val="001F6EE6"/>
    <w:rsid w:val="0020577A"/>
    <w:rsid w:val="0022058D"/>
    <w:rsid w:val="0022357E"/>
    <w:rsid w:val="0023063D"/>
    <w:rsid w:val="00263DF6"/>
    <w:rsid w:val="00281372"/>
    <w:rsid w:val="0028336A"/>
    <w:rsid w:val="00283721"/>
    <w:rsid w:val="00287853"/>
    <w:rsid w:val="002A017A"/>
    <w:rsid w:val="002F1725"/>
    <w:rsid w:val="002F7FA5"/>
    <w:rsid w:val="0030522F"/>
    <w:rsid w:val="00325862"/>
    <w:rsid w:val="003311A0"/>
    <w:rsid w:val="00374B5D"/>
    <w:rsid w:val="0037537C"/>
    <w:rsid w:val="0038586B"/>
    <w:rsid w:val="0039111A"/>
    <w:rsid w:val="003A00AF"/>
    <w:rsid w:val="003E72E2"/>
    <w:rsid w:val="003F4A6F"/>
    <w:rsid w:val="003F4EF7"/>
    <w:rsid w:val="003F684E"/>
    <w:rsid w:val="004241C1"/>
    <w:rsid w:val="00425326"/>
    <w:rsid w:val="00455384"/>
    <w:rsid w:val="004617FC"/>
    <w:rsid w:val="004839D4"/>
    <w:rsid w:val="004B547F"/>
    <w:rsid w:val="004D3CBD"/>
    <w:rsid w:val="004E089F"/>
    <w:rsid w:val="004F0AE0"/>
    <w:rsid w:val="004F3BDD"/>
    <w:rsid w:val="00502F47"/>
    <w:rsid w:val="00505C14"/>
    <w:rsid w:val="005109C4"/>
    <w:rsid w:val="00516350"/>
    <w:rsid w:val="005207A5"/>
    <w:rsid w:val="00530473"/>
    <w:rsid w:val="00534102"/>
    <w:rsid w:val="00541E0F"/>
    <w:rsid w:val="005547CE"/>
    <w:rsid w:val="005652A9"/>
    <w:rsid w:val="00583E95"/>
    <w:rsid w:val="00584235"/>
    <w:rsid w:val="005A0D6C"/>
    <w:rsid w:val="005C2614"/>
    <w:rsid w:val="00602966"/>
    <w:rsid w:val="00616876"/>
    <w:rsid w:val="00646686"/>
    <w:rsid w:val="00652602"/>
    <w:rsid w:val="00654F3B"/>
    <w:rsid w:val="006577C1"/>
    <w:rsid w:val="00664B56"/>
    <w:rsid w:val="00666F81"/>
    <w:rsid w:val="0068071D"/>
    <w:rsid w:val="006840D5"/>
    <w:rsid w:val="00695BCD"/>
    <w:rsid w:val="006B1CBC"/>
    <w:rsid w:val="006D021C"/>
    <w:rsid w:val="006D7091"/>
    <w:rsid w:val="00724D44"/>
    <w:rsid w:val="00735CFF"/>
    <w:rsid w:val="007366AE"/>
    <w:rsid w:val="007406E5"/>
    <w:rsid w:val="00743045"/>
    <w:rsid w:val="007872CB"/>
    <w:rsid w:val="00790852"/>
    <w:rsid w:val="007A033D"/>
    <w:rsid w:val="007A5C0F"/>
    <w:rsid w:val="007B44DC"/>
    <w:rsid w:val="007C224A"/>
    <w:rsid w:val="00810612"/>
    <w:rsid w:val="0083595B"/>
    <w:rsid w:val="00840C9E"/>
    <w:rsid w:val="00861DC5"/>
    <w:rsid w:val="00881B47"/>
    <w:rsid w:val="0089664A"/>
    <w:rsid w:val="008A0746"/>
    <w:rsid w:val="008E4972"/>
    <w:rsid w:val="008F2C08"/>
    <w:rsid w:val="008F39EF"/>
    <w:rsid w:val="00913F3F"/>
    <w:rsid w:val="0091749C"/>
    <w:rsid w:val="009420B9"/>
    <w:rsid w:val="00947B1E"/>
    <w:rsid w:val="00963BE0"/>
    <w:rsid w:val="00970D79"/>
    <w:rsid w:val="009A2532"/>
    <w:rsid w:val="009D149A"/>
    <w:rsid w:val="009D3B03"/>
    <w:rsid w:val="009D615B"/>
    <w:rsid w:val="009E7FE7"/>
    <w:rsid w:val="009F2087"/>
    <w:rsid w:val="00A10325"/>
    <w:rsid w:val="00A16298"/>
    <w:rsid w:val="00A278CB"/>
    <w:rsid w:val="00A4686B"/>
    <w:rsid w:val="00A62E29"/>
    <w:rsid w:val="00A6436D"/>
    <w:rsid w:val="00A771FC"/>
    <w:rsid w:val="00AA2C39"/>
    <w:rsid w:val="00AA4820"/>
    <w:rsid w:val="00AA5753"/>
    <w:rsid w:val="00AB6888"/>
    <w:rsid w:val="00AC5518"/>
    <w:rsid w:val="00AD1D7A"/>
    <w:rsid w:val="00AD657C"/>
    <w:rsid w:val="00AF2BE7"/>
    <w:rsid w:val="00B06BD0"/>
    <w:rsid w:val="00B13E94"/>
    <w:rsid w:val="00B1434B"/>
    <w:rsid w:val="00B20234"/>
    <w:rsid w:val="00B511F8"/>
    <w:rsid w:val="00B609DB"/>
    <w:rsid w:val="00B61098"/>
    <w:rsid w:val="00B67C96"/>
    <w:rsid w:val="00B71108"/>
    <w:rsid w:val="00B7219F"/>
    <w:rsid w:val="00B73B29"/>
    <w:rsid w:val="00B87950"/>
    <w:rsid w:val="00B94C93"/>
    <w:rsid w:val="00BA1D6E"/>
    <w:rsid w:val="00BA37D4"/>
    <w:rsid w:val="00BC2C83"/>
    <w:rsid w:val="00BC2FF4"/>
    <w:rsid w:val="00BC3D3C"/>
    <w:rsid w:val="00BE3A67"/>
    <w:rsid w:val="00BF0367"/>
    <w:rsid w:val="00BF3EC6"/>
    <w:rsid w:val="00C10F8C"/>
    <w:rsid w:val="00C13005"/>
    <w:rsid w:val="00C22689"/>
    <w:rsid w:val="00C23E5B"/>
    <w:rsid w:val="00C326AB"/>
    <w:rsid w:val="00C435EF"/>
    <w:rsid w:val="00C52016"/>
    <w:rsid w:val="00C66D7A"/>
    <w:rsid w:val="00C70F0B"/>
    <w:rsid w:val="00CA4F9D"/>
    <w:rsid w:val="00CC2792"/>
    <w:rsid w:val="00CC4139"/>
    <w:rsid w:val="00CD3D93"/>
    <w:rsid w:val="00CE1916"/>
    <w:rsid w:val="00CE1EAB"/>
    <w:rsid w:val="00CE61B8"/>
    <w:rsid w:val="00D00501"/>
    <w:rsid w:val="00D2100A"/>
    <w:rsid w:val="00D262D5"/>
    <w:rsid w:val="00D302E8"/>
    <w:rsid w:val="00D346B2"/>
    <w:rsid w:val="00D43B29"/>
    <w:rsid w:val="00D45C46"/>
    <w:rsid w:val="00D53DE8"/>
    <w:rsid w:val="00D6544B"/>
    <w:rsid w:val="00D7406B"/>
    <w:rsid w:val="00D757E1"/>
    <w:rsid w:val="00D80CEB"/>
    <w:rsid w:val="00D92E2E"/>
    <w:rsid w:val="00DC481C"/>
    <w:rsid w:val="00DC616D"/>
    <w:rsid w:val="00DF0121"/>
    <w:rsid w:val="00DF1591"/>
    <w:rsid w:val="00DF20AC"/>
    <w:rsid w:val="00E0018D"/>
    <w:rsid w:val="00E00C43"/>
    <w:rsid w:val="00E01706"/>
    <w:rsid w:val="00E067CB"/>
    <w:rsid w:val="00E1197F"/>
    <w:rsid w:val="00E5561D"/>
    <w:rsid w:val="00E61DB8"/>
    <w:rsid w:val="00E71769"/>
    <w:rsid w:val="00E7452E"/>
    <w:rsid w:val="00E84DFE"/>
    <w:rsid w:val="00EB2FF8"/>
    <w:rsid w:val="00F0524F"/>
    <w:rsid w:val="00F05E88"/>
    <w:rsid w:val="00F248FC"/>
    <w:rsid w:val="00F41B4F"/>
    <w:rsid w:val="00F6155B"/>
    <w:rsid w:val="00F95EE8"/>
    <w:rsid w:val="00FB40C1"/>
    <w:rsid w:val="00FD0F28"/>
    <w:rsid w:val="00FD32FF"/>
    <w:rsid w:val="00FD6C87"/>
    <w:rsid w:val="00FE434A"/>
    <w:rsid w:val="00FE485E"/>
    <w:rsid w:val="00FF0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0B711"/>
  <w15:docId w15:val="{5F7CFE9B-76AD-46F3-BEB7-D53A7FBC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61D"/>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bCs/>
      <w:sz w:val="22"/>
    </w:rPr>
  </w:style>
  <w:style w:type="character" w:styleId="Hyperlink">
    <w:name w:val="Hyperlink"/>
    <w:rPr>
      <w:color w:val="0000FF"/>
      <w:u w:val="single"/>
    </w:rPr>
  </w:style>
  <w:style w:type="character" w:customStyle="1" w:styleId="style8">
    <w:name w:val="style8"/>
    <w:basedOn w:val="DefaultParagraphFont"/>
    <w:rsid w:val="00B13E94"/>
  </w:style>
  <w:style w:type="character" w:customStyle="1" w:styleId="style1">
    <w:name w:val="style1"/>
    <w:basedOn w:val="DefaultParagraphFont"/>
    <w:rsid w:val="00F0524F"/>
  </w:style>
  <w:style w:type="character" w:styleId="Emphasis">
    <w:name w:val="Emphasis"/>
    <w:uiPriority w:val="20"/>
    <w:qFormat/>
    <w:rsid w:val="00F0524F"/>
    <w:rPr>
      <w:i/>
      <w:iCs/>
    </w:rPr>
  </w:style>
  <w:style w:type="character" w:styleId="FollowedHyperlink">
    <w:name w:val="FollowedHyperlink"/>
    <w:rsid w:val="004D3CBD"/>
    <w:rPr>
      <w:color w:val="800080"/>
      <w:u w:val="single"/>
    </w:rPr>
  </w:style>
  <w:style w:type="paragraph" w:styleId="ListParagraph">
    <w:name w:val="List Paragraph"/>
    <w:basedOn w:val="Normal"/>
    <w:uiPriority w:val="34"/>
    <w:qFormat/>
    <w:rsid w:val="005652A9"/>
    <w:pPr>
      <w:ind w:left="720"/>
      <w:contextualSpacing/>
    </w:pPr>
    <w:rPr>
      <w:rFonts w:cs="Arial"/>
      <w:sz w:val="24"/>
    </w:rPr>
  </w:style>
  <w:style w:type="character" w:customStyle="1" w:styleId="sectionheader">
    <w:name w:val="sectionheader"/>
    <w:rsid w:val="00616876"/>
  </w:style>
  <w:style w:type="table" w:styleId="TableGrid">
    <w:name w:val="Table Grid"/>
    <w:basedOn w:val="TableNormal"/>
    <w:rsid w:val="00790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90852"/>
    <w:rPr>
      <w:b/>
      <w:bCs/>
    </w:rPr>
  </w:style>
  <w:style w:type="paragraph" w:styleId="Header">
    <w:name w:val="header"/>
    <w:basedOn w:val="Normal"/>
    <w:link w:val="HeaderChar"/>
    <w:unhideWhenUsed/>
    <w:rsid w:val="00743045"/>
    <w:pPr>
      <w:tabs>
        <w:tab w:val="center" w:pos="4680"/>
        <w:tab w:val="right" w:pos="9360"/>
      </w:tabs>
    </w:pPr>
  </w:style>
  <w:style w:type="character" w:customStyle="1" w:styleId="HeaderChar">
    <w:name w:val="Header Char"/>
    <w:basedOn w:val="DefaultParagraphFont"/>
    <w:link w:val="Header"/>
    <w:rsid w:val="00743045"/>
    <w:rPr>
      <w:rFonts w:ascii="Arial" w:hAnsi="Arial"/>
      <w:szCs w:val="24"/>
    </w:rPr>
  </w:style>
  <w:style w:type="paragraph" w:styleId="Footer">
    <w:name w:val="footer"/>
    <w:basedOn w:val="Normal"/>
    <w:link w:val="FooterChar"/>
    <w:unhideWhenUsed/>
    <w:rsid w:val="00743045"/>
    <w:pPr>
      <w:tabs>
        <w:tab w:val="center" w:pos="4680"/>
        <w:tab w:val="right" w:pos="9360"/>
      </w:tabs>
    </w:pPr>
  </w:style>
  <w:style w:type="character" w:customStyle="1" w:styleId="FooterChar">
    <w:name w:val="Footer Char"/>
    <w:basedOn w:val="DefaultParagraphFont"/>
    <w:link w:val="Footer"/>
    <w:rsid w:val="00743045"/>
    <w:rPr>
      <w:rFonts w:ascii="Arial" w:hAnsi="Arial"/>
      <w:szCs w:val="24"/>
    </w:rPr>
  </w:style>
  <w:style w:type="paragraph" w:styleId="NormalWeb">
    <w:name w:val="Normal (Web)"/>
    <w:basedOn w:val="Normal"/>
    <w:uiPriority w:val="99"/>
    <w:unhideWhenUsed/>
    <w:rsid w:val="00BF3EC6"/>
    <w:pPr>
      <w:spacing w:before="100" w:beforeAutospacing="1" w:after="100" w:afterAutospacing="1"/>
    </w:pPr>
    <w:rPr>
      <w:rFonts w:ascii="Times New Roman" w:hAnsi="Times New Roman"/>
      <w:sz w:val="24"/>
    </w:rPr>
  </w:style>
  <w:style w:type="paragraph" w:styleId="BalloonText">
    <w:name w:val="Balloon Text"/>
    <w:basedOn w:val="Normal"/>
    <w:link w:val="BalloonTextChar"/>
    <w:semiHidden/>
    <w:unhideWhenUsed/>
    <w:rsid w:val="00263DF6"/>
    <w:rPr>
      <w:rFonts w:ascii="Times New Roman" w:hAnsi="Times New Roman"/>
      <w:sz w:val="18"/>
      <w:szCs w:val="18"/>
    </w:rPr>
  </w:style>
  <w:style w:type="character" w:customStyle="1" w:styleId="BalloonTextChar">
    <w:name w:val="Balloon Text Char"/>
    <w:basedOn w:val="DefaultParagraphFont"/>
    <w:link w:val="BalloonText"/>
    <w:semiHidden/>
    <w:rsid w:val="00263DF6"/>
    <w:rPr>
      <w:sz w:val="18"/>
      <w:szCs w:val="18"/>
    </w:rPr>
  </w:style>
  <w:style w:type="character" w:styleId="CommentReference">
    <w:name w:val="annotation reference"/>
    <w:basedOn w:val="DefaultParagraphFont"/>
    <w:semiHidden/>
    <w:unhideWhenUsed/>
    <w:rsid w:val="001F3443"/>
    <w:rPr>
      <w:sz w:val="16"/>
      <w:szCs w:val="16"/>
    </w:rPr>
  </w:style>
  <w:style w:type="paragraph" w:styleId="CommentText">
    <w:name w:val="annotation text"/>
    <w:basedOn w:val="Normal"/>
    <w:link w:val="CommentTextChar"/>
    <w:semiHidden/>
    <w:unhideWhenUsed/>
    <w:rsid w:val="001F3443"/>
    <w:rPr>
      <w:szCs w:val="20"/>
    </w:rPr>
  </w:style>
  <w:style w:type="character" w:customStyle="1" w:styleId="CommentTextChar">
    <w:name w:val="Comment Text Char"/>
    <w:basedOn w:val="DefaultParagraphFont"/>
    <w:link w:val="CommentText"/>
    <w:semiHidden/>
    <w:rsid w:val="001F3443"/>
    <w:rPr>
      <w:rFonts w:ascii="Arial" w:hAnsi="Arial"/>
    </w:rPr>
  </w:style>
  <w:style w:type="paragraph" w:styleId="CommentSubject">
    <w:name w:val="annotation subject"/>
    <w:basedOn w:val="CommentText"/>
    <w:next w:val="CommentText"/>
    <w:link w:val="CommentSubjectChar"/>
    <w:semiHidden/>
    <w:unhideWhenUsed/>
    <w:rsid w:val="001F3443"/>
    <w:rPr>
      <w:b/>
      <w:bCs/>
    </w:rPr>
  </w:style>
  <w:style w:type="character" w:customStyle="1" w:styleId="CommentSubjectChar">
    <w:name w:val="Comment Subject Char"/>
    <w:basedOn w:val="CommentTextChar"/>
    <w:link w:val="CommentSubject"/>
    <w:semiHidden/>
    <w:rsid w:val="001F3443"/>
    <w:rPr>
      <w:rFonts w:ascii="Arial" w:hAnsi="Arial"/>
      <w:b/>
      <w:bCs/>
    </w:rPr>
  </w:style>
  <w:style w:type="paragraph" w:customStyle="1" w:styleId="Default">
    <w:name w:val="Default"/>
    <w:rsid w:val="004F0AE0"/>
    <w:pPr>
      <w:widowControl w:val="0"/>
      <w:autoSpaceDE w:val="0"/>
      <w:autoSpaceDN w:val="0"/>
      <w:adjustRightInd w:val="0"/>
    </w:pPr>
    <w:rPr>
      <w:rFonts w:ascii="CYIBOS+Arial-BoldMT" w:eastAsiaTheme="minorEastAsia" w:hAnsi="CYIBOS+Arial-BoldMT" w:cs="CYIBOS+Arial-BoldMT"/>
      <w:color w:val="000000"/>
      <w:sz w:val="24"/>
      <w:szCs w:val="24"/>
    </w:rPr>
  </w:style>
  <w:style w:type="character" w:customStyle="1" w:styleId="UnresolvedMention1">
    <w:name w:val="Unresolved Mention1"/>
    <w:basedOn w:val="DefaultParagraphFont"/>
    <w:uiPriority w:val="99"/>
    <w:semiHidden/>
    <w:unhideWhenUsed/>
    <w:rsid w:val="00947B1E"/>
    <w:rPr>
      <w:color w:val="605E5C"/>
      <w:shd w:val="clear" w:color="auto" w:fill="E1DFDD"/>
    </w:rPr>
  </w:style>
  <w:style w:type="character" w:styleId="UnresolvedMention">
    <w:name w:val="Unresolved Mention"/>
    <w:basedOn w:val="DefaultParagraphFont"/>
    <w:uiPriority w:val="99"/>
    <w:semiHidden/>
    <w:unhideWhenUsed/>
    <w:rsid w:val="00520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1977">
      <w:bodyDiv w:val="1"/>
      <w:marLeft w:val="0"/>
      <w:marRight w:val="0"/>
      <w:marTop w:val="0"/>
      <w:marBottom w:val="0"/>
      <w:divBdr>
        <w:top w:val="none" w:sz="0" w:space="0" w:color="auto"/>
        <w:left w:val="none" w:sz="0" w:space="0" w:color="auto"/>
        <w:bottom w:val="none" w:sz="0" w:space="0" w:color="auto"/>
        <w:right w:val="none" w:sz="0" w:space="0" w:color="auto"/>
      </w:divBdr>
    </w:div>
    <w:div w:id="497578408">
      <w:bodyDiv w:val="1"/>
      <w:marLeft w:val="0"/>
      <w:marRight w:val="0"/>
      <w:marTop w:val="0"/>
      <w:marBottom w:val="0"/>
      <w:divBdr>
        <w:top w:val="none" w:sz="0" w:space="0" w:color="auto"/>
        <w:left w:val="none" w:sz="0" w:space="0" w:color="auto"/>
        <w:bottom w:val="none" w:sz="0" w:space="0" w:color="auto"/>
        <w:right w:val="none" w:sz="0" w:space="0" w:color="auto"/>
      </w:divBdr>
    </w:div>
    <w:div w:id="149425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springer.com/content/pdf/10.1007%2F978-94-007-7844-3_4.pdf" TargetMode="External"/><Relationship Id="rId18" Type="http://schemas.openxmlformats.org/officeDocument/2006/relationships/hyperlink" Target="https://innovate.ucsb.edu/wp-content/uploads/2010/02/Winner-Do-Artifacts-Have-Politics-1980.pdf" TargetMode="External"/><Relationship Id="rId26" Type="http://schemas.openxmlformats.org/officeDocument/2006/relationships/hyperlink" Target="https://www.grad.ubc.ca/faculty-staff/policies-procedures/academic-concession" TargetMode="External"/><Relationship Id="rId39" Type="http://schemas.openxmlformats.org/officeDocument/2006/relationships/theme" Target="theme/theme1.xml"/><Relationship Id="rId21" Type="http://schemas.openxmlformats.org/officeDocument/2006/relationships/hyperlink" Target="https://www.indigenous-ai.net/position-paper"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jlis.lis.ntu.edu.tw/article/v13-2-s1.pdf" TargetMode="External"/><Relationship Id="rId17" Type="http://schemas.openxmlformats.org/officeDocument/2006/relationships/hyperlink" Target="https://link.springer.com/content/pdf/10.1007%2F978-0-387-35309-8_23.pdf" TargetMode="External"/><Relationship Id="rId25" Type="http://schemas.openxmlformats.org/officeDocument/2006/relationships/hyperlink" Target="https://lais.air.arts.ubc.ca/wp-content/uploads/sites/72/2018/08/LetterGradesandGradingPolicy_2018.pdf"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stor.org/stable/1511985" TargetMode="External"/><Relationship Id="rId20" Type="http://schemas.openxmlformats.org/officeDocument/2006/relationships/hyperlink" Target="https://link.springer.com/content/pdf/10.1007%2F978-94-007-6350-0_11.pdf" TargetMode="External"/><Relationship Id="rId29" Type="http://schemas.openxmlformats.org/officeDocument/2006/relationships/hyperlink" Target="http://www.calendar.ubc.ca/vancouver/index.cfm?tree=3,54,111,9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springer.com/content/pdf/10.1007%2F978-3-540-75829-7_2.pdf" TargetMode="External"/><Relationship Id="rId24" Type="http://schemas.openxmlformats.org/officeDocument/2006/relationships/hyperlink" Target="https://unesdoc.unesco.org/ark:/48223/pf0000367416.page=1"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editorx.com/shaping-design/article/gerry-mcgovern-designing-greener-web" TargetMode="External"/><Relationship Id="rId23" Type="http://schemas.openxmlformats.org/officeDocument/2006/relationships/hyperlink" Target="http://www.ihs.uw.edu.pl/wp-content/uploads/2012/10/The-Social-Construction-of-Facts-and-Artefacts.pdf" TargetMode="External"/><Relationship Id="rId28" Type="http://schemas.openxmlformats.org/officeDocument/2006/relationships/hyperlink" Target="http://www.calendar.ubc.ca/vancouver/index.cfm?tree=3,54,0,0" TargetMode="External"/><Relationship Id="rId36" Type="http://schemas.openxmlformats.org/officeDocument/2006/relationships/header" Target="header3.xml"/><Relationship Id="rId10" Type="http://schemas.openxmlformats.org/officeDocument/2006/relationships/hyperlink" Target="http://doi.org/10.1080/01639374.2014.882465" TargetMode="External"/><Relationship Id="rId19" Type="http://schemas.openxmlformats.org/officeDocument/2006/relationships/hyperlink" Target="https://giswatch.org/sites/default/files/gw2018_t7_feminist_infrastrucutre.pdf" TargetMode="External"/><Relationship Id="rId31" Type="http://schemas.openxmlformats.org/officeDocument/2006/relationships/hyperlink" Target="https://universitycounsel.ubc.ca/files/2019/02/policy73.pdf" TargetMode="External"/><Relationship Id="rId4" Type="http://schemas.openxmlformats.org/officeDocument/2006/relationships/settings" Target="settings.xml"/><Relationship Id="rId9" Type="http://schemas.openxmlformats.org/officeDocument/2006/relationships/hyperlink" Target="https://ischool.ubc.ca/wp-content/uploads/sites/46/2023/06/MLIS-Program-Learning-Outcomes.pdf" TargetMode="External"/><Relationship Id="rId14" Type="http://schemas.openxmlformats.org/officeDocument/2006/relationships/hyperlink" Target="https://stream.mcintyre.ca/ubc/title/22712" TargetMode="External"/><Relationship Id="rId22" Type="http://schemas.openxmlformats.org/officeDocument/2006/relationships/hyperlink" Target="https://www.sciencedirect.com/science/article/pii/S0921344920307072" TargetMode="External"/><Relationship Id="rId27" Type="http://schemas.openxmlformats.org/officeDocument/2006/relationships/hyperlink" Target="https://senate.ubc.ca/policies-resources-support-student-success" TargetMode="External"/><Relationship Id="rId30" Type="http://schemas.openxmlformats.org/officeDocument/2006/relationships/hyperlink" Target="https://students.ubc.ca/about-student-services/centre-for-accessibility" TargetMode="External"/><Relationship Id="rId35" Type="http://schemas.openxmlformats.org/officeDocument/2006/relationships/footer" Target="footer2.xml"/><Relationship Id="rId8" Type="http://schemas.openxmlformats.org/officeDocument/2006/relationships/hyperlink" Target="http://lthub.ubc.ca/guides/canvas/"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95034-B3E4-48AD-90FC-9B28DF767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2520</Words>
  <Characters>14369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Department/Program:</vt:lpstr>
    </vt:vector>
  </TitlesOfParts>
  <Company>UBC</Company>
  <LinksUpToDate>false</LinksUpToDate>
  <CharactersWithSpaces>16856</CharactersWithSpaces>
  <SharedDoc>false</SharedDoc>
  <HLinks>
    <vt:vector size="54" baseType="variant">
      <vt:variant>
        <vt:i4>1507416</vt:i4>
      </vt:variant>
      <vt:variant>
        <vt:i4>24</vt:i4>
      </vt:variant>
      <vt:variant>
        <vt:i4>0</vt:i4>
      </vt:variant>
      <vt:variant>
        <vt:i4>5</vt:i4>
      </vt:variant>
      <vt:variant>
        <vt:lpwstr>http://learningcommons.ubc.ca/get-study-help/academic-integrity/</vt:lpwstr>
      </vt:variant>
      <vt:variant>
        <vt:lpwstr>Research</vt:lpwstr>
      </vt:variant>
      <vt:variant>
        <vt:i4>3539055</vt:i4>
      </vt:variant>
      <vt:variant>
        <vt:i4>21</vt:i4>
      </vt:variant>
      <vt:variant>
        <vt:i4>0</vt:i4>
      </vt:variant>
      <vt:variant>
        <vt:i4>5</vt:i4>
      </vt:variant>
      <vt:variant>
        <vt:lpwstr>http://www.arts.ubc.ca/faculty-amp-staff/resources/academic-integrity.html</vt:lpwstr>
      </vt:variant>
      <vt:variant>
        <vt:lpwstr/>
      </vt:variant>
      <vt:variant>
        <vt:i4>1048663</vt:i4>
      </vt:variant>
      <vt:variant>
        <vt:i4>18</vt:i4>
      </vt:variant>
      <vt:variant>
        <vt:i4>0</vt:i4>
      </vt:variant>
      <vt:variant>
        <vt:i4>5</vt:i4>
      </vt:variant>
      <vt:variant>
        <vt:lpwstr>http://www.arts.ubc.ca/arts-students/plagiarism-avoided.html</vt:lpwstr>
      </vt:variant>
      <vt:variant>
        <vt:lpwstr/>
      </vt:variant>
      <vt:variant>
        <vt:i4>1048663</vt:i4>
      </vt:variant>
      <vt:variant>
        <vt:i4>15</vt:i4>
      </vt:variant>
      <vt:variant>
        <vt:i4>0</vt:i4>
      </vt:variant>
      <vt:variant>
        <vt:i4>5</vt:i4>
      </vt:variant>
      <vt:variant>
        <vt:lpwstr>http://www.arts.ubc.ca/arts-students/plagiarism-avoided.html</vt:lpwstr>
      </vt:variant>
      <vt:variant>
        <vt:lpwstr/>
      </vt:variant>
      <vt:variant>
        <vt:i4>1638466</vt:i4>
      </vt:variant>
      <vt:variant>
        <vt:i4>12</vt:i4>
      </vt:variant>
      <vt:variant>
        <vt:i4>0</vt:i4>
      </vt:variant>
      <vt:variant>
        <vt:i4>5</vt:i4>
      </vt:variant>
      <vt:variant>
        <vt:lpwstr>http://www.universitycounsel.ubc.ca/policies/policy65.pdf</vt:lpwstr>
      </vt:variant>
      <vt:variant>
        <vt:lpwstr/>
      </vt:variant>
      <vt:variant>
        <vt:i4>5963798</vt:i4>
      </vt:variant>
      <vt:variant>
        <vt:i4>9</vt:i4>
      </vt:variant>
      <vt:variant>
        <vt:i4>0</vt:i4>
      </vt:variant>
      <vt:variant>
        <vt:i4>5</vt:i4>
      </vt:variant>
      <vt:variant>
        <vt:lpwstr>http://www.students.ubc.ca/access/drc.cfm</vt:lpwstr>
      </vt:variant>
      <vt:variant>
        <vt:lpwstr/>
      </vt:variant>
      <vt:variant>
        <vt:i4>3407914</vt:i4>
      </vt:variant>
      <vt:variant>
        <vt:i4>6</vt:i4>
      </vt:variant>
      <vt:variant>
        <vt:i4>0</vt:i4>
      </vt:variant>
      <vt:variant>
        <vt:i4>5</vt:i4>
      </vt:variant>
      <vt:variant>
        <vt:lpwstr>http://www.slais.ubc.ca/RESOURCES/slais-marking.htm</vt:lpwstr>
      </vt:variant>
      <vt:variant>
        <vt:lpwstr/>
      </vt:variant>
      <vt:variant>
        <vt:i4>5111820</vt:i4>
      </vt:variant>
      <vt:variant>
        <vt:i4>3</vt:i4>
      </vt:variant>
      <vt:variant>
        <vt:i4>0</vt:i4>
      </vt:variant>
      <vt:variant>
        <vt:i4>5</vt:i4>
      </vt:variant>
      <vt:variant>
        <vt:lpwstr>http://www.slais.ubc.ca/resources/instructor.htm</vt:lpwstr>
      </vt:variant>
      <vt:variant>
        <vt:lpwstr/>
      </vt:variant>
      <vt:variant>
        <vt:i4>7274592</vt:i4>
      </vt:variant>
      <vt:variant>
        <vt:i4>0</vt:i4>
      </vt:variant>
      <vt:variant>
        <vt:i4>0</vt:i4>
      </vt:variant>
      <vt:variant>
        <vt:i4>5</vt:i4>
      </vt:variant>
      <vt:variant>
        <vt:lpwstr>http://www.elearning.ubc.ca/lms/login-to-vista/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Department/Program:</dc:title>
  <dc:creator>Mary Sue Stephenson</dc:creator>
  <cp:lastModifiedBy>Day, Kevin</cp:lastModifiedBy>
  <cp:revision>7</cp:revision>
  <cp:lastPrinted>2022-02-18T21:22:00Z</cp:lastPrinted>
  <dcterms:created xsi:type="dcterms:W3CDTF">2024-01-19T06:00:00Z</dcterms:created>
  <dcterms:modified xsi:type="dcterms:W3CDTF">2024-01-25T20:06:00Z</dcterms:modified>
</cp:coreProperties>
</file>